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45C67" w14:textId="60ED2DEF" w:rsidR="00AB0021" w:rsidRDefault="00926A46" w:rsidP="00926A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A46">
        <w:rPr>
          <w:rFonts w:ascii="Times New Roman" w:hAnsi="Times New Roman" w:cs="Times New Roman"/>
          <w:b/>
          <w:bCs/>
          <w:sz w:val="28"/>
          <w:szCs w:val="28"/>
        </w:rPr>
        <w:t>INFORMACJ</w:t>
      </w:r>
      <w:r w:rsidR="00B8416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926A46">
        <w:rPr>
          <w:rFonts w:ascii="Times New Roman" w:hAnsi="Times New Roman" w:cs="Times New Roman"/>
          <w:b/>
          <w:bCs/>
          <w:sz w:val="28"/>
          <w:szCs w:val="28"/>
        </w:rPr>
        <w:t xml:space="preserve"> OGÓLNE</w:t>
      </w:r>
    </w:p>
    <w:p w14:paraId="5C40FB20" w14:textId="77777777" w:rsidR="006135C4" w:rsidRPr="006135C4" w:rsidRDefault="006135C4" w:rsidP="006135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EEFF6" w14:textId="77777777" w:rsidR="006135C4" w:rsidRPr="006135C4" w:rsidRDefault="006135C4" w:rsidP="006135C4">
      <w:pPr>
        <w:jc w:val="both"/>
        <w:rPr>
          <w:rFonts w:ascii="Times New Roman" w:hAnsi="Times New Roman" w:cs="Times New Roman"/>
          <w:sz w:val="24"/>
          <w:szCs w:val="24"/>
        </w:rPr>
      </w:pPr>
      <w:r w:rsidRPr="006135C4">
        <w:rPr>
          <w:rFonts w:ascii="Times New Roman" w:hAnsi="Times New Roman" w:cs="Times New Roman"/>
          <w:sz w:val="24"/>
          <w:szCs w:val="24"/>
        </w:rPr>
        <w:t>Informujemy, że w dniu 28 września 2016 r. weszło w życie Rozporządzenie Komisji (UE) 2016/1447 z dnia 26 sierpnia 2016 r. ustanawiające kodeks sieci dotyczący przyłączenia systemów wysokiego napięcia prądu stałego oraz modułów parku energii z podłączeniem prądu stałego (Dalej: Rozporządzenie 2016/1447).</w:t>
      </w:r>
    </w:p>
    <w:p w14:paraId="40789B71" w14:textId="77777777" w:rsidR="006135C4" w:rsidRPr="006135C4" w:rsidRDefault="006135C4" w:rsidP="00613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0072E" w14:textId="77777777" w:rsidR="006135C4" w:rsidRPr="006135C4" w:rsidRDefault="006135C4" w:rsidP="006135C4">
      <w:pPr>
        <w:jc w:val="both"/>
        <w:rPr>
          <w:rFonts w:ascii="Times New Roman" w:hAnsi="Times New Roman" w:cs="Times New Roman"/>
          <w:sz w:val="24"/>
          <w:szCs w:val="24"/>
        </w:rPr>
      </w:pPr>
      <w:r w:rsidRPr="006135C4">
        <w:rPr>
          <w:rFonts w:ascii="Times New Roman" w:hAnsi="Times New Roman" w:cs="Times New Roman"/>
          <w:sz w:val="24"/>
          <w:szCs w:val="24"/>
        </w:rPr>
        <w:t>Na podstawie art. 5 ust. 4 Rozporządzenia 2016/1447 właściwi operatorzy systemów (rozumiani jako operatorzy, do których systemów jest lub zostanie przyłączona dany system lub moduł parku energii prądu stałego) oraz operatorzy systemów przesyłowych elektroenergetycznych (dalej: OSP) zostali zobowiązani do opracowania i przedłożenia do krajowych organów regulacyjnych wymogów ogólnego stosowania dla przyłączania odbioru do sieci elektroenergetycznej.</w:t>
      </w:r>
    </w:p>
    <w:p w14:paraId="2C505457" w14:textId="77777777" w:rsidR="006135C4" w:rsidRPr="006135C4" w:rsidRDefault="006135C4" w:rsidP="00613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06559" w14:textId="0DD13293" w:rsidR="006135C4" w:rsidRPr="006135C4" w:rsidRDefault="006135C4" w:rsidP="006135C4">
      <w:pPr>
        <w:jc w:val="both"/>
        <w:rPr>
          <w:rFonts w:ascii="Times New Roman" w:hAnsi="Times New Roman" w:cs="Times New Roman"/>
          <w:sz w:val="24"/>
          <w:szCs w:val="24"/>
        </w:rPr>
      </w:pPr>
      <w:r w:rsidRPr="006135C4">
        <w:rPr>
          <w:rFonts w:ascii="Times New Roman" w:hAnsi="Times New Roman" w:cs="Times New Roman"/>
          <w:sz w:val="24"/>
          <w:szCs w:val="24"/>
        </w:rPr>
        <w:t xml:space="preserve">PSE S.A. w dniu 4 lutego 2019 r. w odpowiedzi na Wezwanie przekazały Prezesowi URE wymogi ogólnego stosowania (dalej: Wymogi) obejmujące wszystkie wymagania określone </w:t>
      </w:r>
      <w:r w:rsidR="00CB66D7">
        <w:rPr>
          <w:rFonts w:ascii="Times New Roman" w:hAnsi="Times New Roman" w:cs="Times New Roman"/>
          <w:sz w:val="24"/>
          <w:szCs w:val="24"/>
        </w:rPr>
        <w:br/>
      </w:r>
      <w:r w:rsidRPr="006135C4">
        <w:rPr>
          <w:rFonts w:ascii="Times New Roman" w:hAnsi="Times New Roman" w:cs="Times New Roman"/>
          <w:sz w:val="24"/>
          <w:szCs w:val="24"/>
        </w:rPr>
        <w:t>w Rozporządzeniu 2016/1447, do których opracowania zobowiązany został OSP, na podstawie art. 9ga ust. 1 Prawa Energetycznego.</w:t>
      </w:r>
    </w:p>
    <w:p w14:paraId="0FFCD5B6" w14:textId="77777777" w:rsidR="006135C4" w:rsidRPr="006135C4" w:rsidRDefault="006135C4" w:rsidP="00613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F5A71" w14:textId="77777777" w:rsidR="006135C4" w:rsidRPr="006135C4" w:rsidRDefault="006135C4" w:rsidP="006135C4">
      <w:pPr>
        <w:jc w:val="both"/>
        <w:rPr>
          <w:rFonts w:ascii="Times New Roman" w:hAnsi="Times New Roman" w:cs="Times New Roman"/>
          <w:sz w:val="24"/>
          <w:szCs w:val="24"/>
        </w:rPr>
      </w:pPr>
      <w:r w:rsidRPr="006135C4">
        <w:rPr>
          <w:rFonts w:ascii="Times New Roman" w:hAnsi="Times New Roman" w:cs="Times New Roman"/>
          <w:sz w:val="24"/>
          <w:szCs w:val="24"/>
        </w:rPr>
        <w:t>Treść tych wymogów jest tożsama z Propozycją OSD wymogów ogólnego stosowania, która została opracowana przez PSE S.A. po przeprowadzonym procesie konsultacji i udostępniona na stronie internetowej PSE S.A. na potrzeby wykorzystania przez OSD, w celu przedłożenia wymogów ogólnego stosowania wynikających z Rozporządzenia 2016/1447 do zatwierdzenia przez Prezesa URE.</w:t>
      </w:r>
    </w:p>
    <w:p w14:paraId="095D8B27" w14:textId="77777777" w:rsidR="006135C4" w:rsidRPr="006135C4" w:rsidRDefault="006135C4" w:rsidP="006135C4">
      <w:pPr>
        <w:jc w:val="both"/>
        <w:rPr>
          <w:rFonts w:ascii="Times New Roman" w:hAnsi="Times New Roman" w:cs="Times New Roman"/>
          <w:sz w:val="24"/>
          <w:szCs w:val="24"/>
        </w:rPr>
      </w:pPr>
      <w:r w:rsidRPr="006135C4">
        <w:rPr>
          <w:rFonts w:ascii="Times New Roman" w:hAnsi="Times New Roman" w:cs="Times New Roman"/>
          <w:sz w:val="24"/>
          <w:szCs w:val="24"/>
        </w:rPr>
        <w:t>Prezes URE, decyzją znak DRE.WOSE.7128.384.4.2018.2019.ZJ, z dnia 20 marca 2019 r. zatwierdził Zmienione Wymogi dla przyłączania systemów wysokiego napięcia prądu stałego oraz modułów parku energii z podłączeniem prądu stałego przedłożone przez PSE S.A.</w:t>
      </w:r>
    </w:p>
    <w:p w14:paraId="64B0126F" w14:textId="77777777" w:rsidR="006135C4" w:rsidRPr="006135C4" w:rsidRDefault="006135C4" w:rsidP="00613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867CC" w14:textId="0C95DB03" w:rsidR="00926A46" w:rsidRDefault="006135C4" w:rsidP="006135C4">
      <w:pPr>
        <w:jc w:val="both"/>
        <w:rPr>
          <w:rFonts w:ascii="Times New Roman" w:hAnsi="Times New Roman" w:cs="Times New Roman"/>
          <w:sz w:val="24"/>
          <w:szCs w:val="24"/>
        </w:rPr>
      </w:pPr>
      <w:r w:rsidRPr="006135C4">
        <w:rPr>
          <w:rFonts w:ascii="Times New Roman" w:hAnsi="Times New Roman" w:cs="Times New Roman"/>
          <w:sz w:val="24"/>
          <w:szCs w:val="24"/>
        </w:rPr>
        <w:t>Stosowanie wymogów określonych w Rozporządzeniu 2016/1447 oraz wymogów ogólnego stosowania zatwierdzonych na jego podstawie (w tym w publikowanej decyzji) rozpoczyna się 28 września 2019 r. Od tego czasu wszystkie zdefiniowane w Rozporządzeniu 2016/1447 systemy wysokiego napięcia prądu stałego oraz moduły parku energii z podłączeniem prądu stałego do KSE (zarówno do sieci przesyłowej jak i dystrybucyjnej), a także systemy i moduły modyfikowane w takim stopniu, że umowa przyłączeniowa musi być zmieniona, będą musiały spełniać nowe wymogi.</w:t>
      </w:r>
    </w:p>
    <w:p w14:paraId="6BFFAED2" w14:textId="4AE2AFFB" w:rsidR="001F0208" w:rsidRDefault="001F0208" w:rsidP="006135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F0E0E" w14:textId="77777777" w:rsidR="001F0208" w:rsidRPr="001F0208" w:rsidRDefault="001F0208" w:rsidP="001F0208">
      <w:pPr>
        <w:jc w:val="both"/>
        <w:rPr>
          <w:rFonts w:ascii="Times New Roman" w:hAnsi="Times New Roman" w:cs="Times New Roman"/>
          <w:sz w:val="24"/>
          <w:szCs w:val="24"/>
        </w:rPr>
      </w:pPr>
      <w:r w:rsidRPr="001F0208">
        <w:rPr>
          <w:rFonts w:ascii="Times New Roman" w:hAnsi="Times New Roman" w:cs="Times New Roman"/>
          <w:sz w:val="24"/>
          <w:szCs w:val="24"/>
        </w:rPr>
        <w:t>Stosowny komunikat PSE S.A. w powyższym zakresie wraz z aktualizacją wymagań dotyczących Kodeksu Sieci NC HVDC dostępny jest pod linkiem:</w:t>
      </w:r>
    </w:p>
    <w:p w14:paraId="75860AEB" w14:textId="1E5BAE49" w:rsidR="001F0208" w:rsidRDefault="00F3242C" w:rsidP="001F020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F0208" w:rsidRPr="008F01C9">
          <w:rPr>
            <w:rStyle w:val="Hipercze"/>
            <w:rFonts w:ascii="Times New Roman" w:hAnsi="Times New Roman" w:cs="Times New Roman"/>
            <w:sz w:val="24"/>
            <w:szCs w:val="24"/>
          </w:rPr>
          <w:t>https://www.pse.pl/hvdc</w:t>
        </w:r>
      </w:hyperlink>
      <w:r w:rsidR="001F02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9E6CF" w14:textId="67DDDAC1" w:rsidR="00000807" w:rsidRDefault="00641BF6" w:rsidP="001F0208">
      <w:pPr>
        <w:jc w:val="both"/>
        <w:rPr>
          <w:rFonts w:ascii="Times New Roman" w:hAnsi="Times New Roman" w:cs="Times New Roman"/>
          <w:sz w:val="24"/>
          <w:szCs w:val="24"/>
        </w:rPr>
      </w:pPr>
      <w:r w:rsidRPr="00641BF6">
        <w:rPr>
          <w:rFonts w:ascii="Times New Roman" w:hAnsi="Times New Roman" w:cs="Times New Roman"/>
          <w:sz w:val="24"/>
          <w:szCs w:val="24"/>
        </w:rPr>
        <w:lastRenderedPageBreak/>
        <w:t>Wykaz informacji i dokumentów, które należy przedstawić, a także wymogi, które mają być spełnione przez właściciela systemu HVDC lub właściciela modułu parku energii z podłączeniem prądu stałego, w ramach procesu zapewniania zgodności podział obowiązków między właścicielem systemu HVDC lub właścicielem modułu parku energii z podłączeniem prądu stałego, a operatorom systemu na potrzeby testów, symulacji i monitorowania zgodności, a także dodatkowe szczegółowe przepisy i szczegóły procedury pozwolenia na użytkowanie</w:t>
      </w:r>
      <w:r>
        <w:rPr>
          <w:rFonts w:ascii="Times New Roman" w:hAnsi="Times New Roman" w:cs="Times New Roman"/>
          <w:sz w:val="24"/>
          <w:szCs w:val="24"/>
        </w:rPr>
        <w:t xml:space="preserve"> znajdują się na stronie </w:t>
      </w:r>
      <w:hyperlink r:id="rId5" w:history="1">
        <w:r w:rsidR="00F3242C" w:rsidRPr="00CE60C9">
          <w:rPr>
            <w:rStyle w:val="Hipercze"/>
            <w:rFonts w:ascii="Times New Roman" w:hAnsi="Times New Roman" w:cs="Times New Roman"/>
            <w:sz w:val="24"/>
            <w:szCs w:val="24"/>
          </w:rPr>
          <w:t>https://pcc.rokita.pl/energia-elektryczna/informacje-wstepne/</w:t>
        </w:r>
      </w:hyperlink>
      <w:r w:rsidR="00F32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BB465" w14:textId="77777777" w:rsidR="00000807" w:rsidRPr="006135C4" w:rsidRDefault="00000807" w:rsidP="001F02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807" w:rsidRPr="0061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46"/>
    <w:rsid w:val="00000807"/>
    <w:rsid w:val="001F0208"/>
    <w:rsid w:val="006135C4"/>
    <w:rsid w:val="00641BF6"/>
    <w:rsid w:val="00926A46"/>
    <w:rsid w:val="00AB0021"/>
    <w:rsid w:val="00B84163"/>
    <w:rsid w:val="00CB66D7"/>
    <w:rsid w:val="00F3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AF9C"/>
  <w15:chartTrackingRefBased/>
  <w15:docId w15:val="{B10CE763-44E1-4E1B-A1B5-9C969994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02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cc.rokita.pl/energia-elektryczna/informacje-wstepne/" TargetMode="External"/><Relationship Id="rId4" Type="http://schemas.openxmlformats.org/officeDocument/2006/relationships/hyperlink" Target="https://www.pse.pl/hvd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Barbara Kardys</cp:lastModifiedBy>
  <cp:revision>8</cp:revision>
  <dcterms:created xsi:type="dcterms:W3CDTF">2020-08-05T08:38:00Z</dcterms:created>
  <dcterms:modified xsi:type="dcterms:W3CDTF">2020-08-07T07:59:00Z</dcterms:modified>
</cp:coreProperties>
</file>