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A418" w14:textId="4835C5CB" w:rsidR="00AB0021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DFF">
        <w:rPr>
          <w:rFonts w:ascii="Times New Roman" w:hAnsi="Times New Roman" w:cs="Times New Roman"/>
          <w:b/>
          <w:bCs/>
          <w:sz w:val="32"/>
          <w:szCs w:val="32"/>
        </w:rPr>
        <w:t>INFORMACJE OGÓLNE</w:t>
      </w:r>
    </w:p>
    <w:p w14:paraId="51F1E92B" w14:textId="488AEA17" w:rsidR="00730DFF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E4B3F7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Informujemy, że w dniu 7 września 2016 r. weszło w życie Rozporządzenie Komisji (UE) 2016/1388 z dnia 17 sierpnia 2016 r. ustanawiające kodeks sieci dotyczący przyłączenia odbioru (Dalej: Rozporządzenie 2016/1388).</w:t>
      </w:r>
    </w:p>
    <w:p w14:paraId="4CD8EDDC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9F6AD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Na podstawie art. 6 ust. 4 Rozporządzenia 2016/1388 właściwi operatorzy systemów (rozumiani jako operatorzy, do których systemów jest lub zostanie przyłączona dana instalacja odbiorcza) oraz operatorzy systemów przesyłowych elektroenergetycznych (dalej: OSP) zostali zobowiązani do opracowania i przedłożenia do krajowych organów regulacyjnych wymogów ogólnego stosowania dla przyłączania odbioru do sieci elektroenergetycznej.</w:t>
      </w:r>
    </w:p>
    <w:p w14:paraId="19E917F4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9B9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2016/1388, do których opracowania zobowiązany został OSP, na podstawie art. 9ga ust. 1 Prawa Energetycznego.</w:t>
      </w:r>
    </w:p>
    <w:p w14:paraId="6285F9A6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73091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2016/1388 do zatwierdzenia przez Prezesa URE.</w:t>
      </w:r>
    </w:p>
    <w:p w14:paraId="1C9F0DA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Prezes URE, decyzją znak DRE.WOSE.7128.314.4.2018.2019.ZJ, z dnia 12 lutego 2019 r. zatwierdził Zmienione Wymogi dla przyłączania odbioru przedłożone przez PSE S.A.</w:t>
      </w:r>
    </w:p>
    <w:p w14:paraId="5A7D2B76" w14:textId="16C66C00" w:rsidR="00730DFF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Stosowanie wymogów określonych w Rozporządzeniu 2016/1388 oraz wymogów ogólnego stosowania zatwierdzonych na jego podstawie (w tym w publikowanej decyzji) rozpoczyna się 18 sierpnia 2019 r. Od tego czasu wszystkie zdefiniowane w Rozporządzeniu 2016/1388 odbiory przyłączane do KSE (zarówno do sieci przesyłowej jak i dystrybucyjnej), a także odbiory modyfikowane w takim stopniu, że umowa przyłączeniowa musi być zmieniona, będą musiały spełniać nowe wymogi.</w:t>
      </w:r>
    </w:p>
    <w:p w14:paraId="70AE4D39" w14:textId="2F553AAB" w:rsidR="00006B28" w:rsidRDefault="00006B28" w:rsidP="00006B28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8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DC dostępny jest pod linkiem: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54A0">
          <w:rPr>
            <w:rStyle w:val="Hipercze"/>
            <w:rFonts w:ascii="Times New Roman" w:hAnsi="Times New Roman" w:cs="Times New Roman"/>
            <w:sz w:val="24"/>
            <w:szCs w:val="24"/>
          </w:rPr>
          <w:t>https://www.pse.pl/dcc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1369E" w14:textId="448C7BA0" w:rsidR="00210E56" w:rsidRPr="0041082B" w:rsidRDefault="00210E56" w:rsidP="00006B28">
      <w:pPr>
        <w:jc w:val="both"/>
        <w:rPr>
          <w:rFonts w:ascii="Times New Roman" w:hAnsi="Times New Roman" w:cs="Times New Roman"/>
          <w:sz w:val="24"/>
          <w:szCs w:val="24"/>
        </w:rPr>
      </w:pPr>
      <w:r w:rsidRPr="00210E56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instalacji odbiorczej, OSD lub OZSD, w ramach procesu zapewniania zgodności oraz podział obowiązków między właścicielem instalacji odbiorczej, OSD lub OZSD oraz operatorom systemu na potrzeby testów, symulacji i monitorowania zgodności, a także dodatkowe szczegóły dotyczące procedury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hyperlink r:id="rId5" w:history="1">
        <w:r w:rsidR="00FC05BB" w:rsidRPr="00BF6D1A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FC05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0E56" w:rsidRPr="0041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F"/>
    <w:rsid w:val="00006B28"/>
    <w:rsid w:val="00210E56"/>
    <w:rsid w:val="0041082B"/>
    <w:rsid w:val="00730DFF"/>
    <w:rsid w:val="00AB0021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592"/>
  <w15:chartTrackingRefBased/>
  <w15:docId w15:val="{48786512-AAD2-468F-AFA9-F7ACF19B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hyperlink" Target="https://www.pse.pl/d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6</cp:revision>
  <dcterms:created xsi:type="dcterms:W3CDTF">2020-08-05T06:27:00Z</dcterms:created>
  <dcterms:modified xsi:type="dcterms:W3CDTF">2020-08-07T07:29:00Z</dcterms:modified>
</cp:coreProperties>
</file>