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5B841" w14:textId="27E7B7B1" w:rsidR="00CB65D2" w:rsidRPr="00CB65D2" w:rsidRDefault="00CB65D2" w:rsidP="009E2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</w:pP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Przyłączenie jednostek wytwórczych </w:t>
      </w:r>
      <w:r w:rsidR="009E2B1F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br/>
      </w:r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 xml:space="preserve">(NC </w:t>
      </w:r>
      <w:proofErr w:type="spellStart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RfG</w:t>
      </w:r>
      <w:proofErr w:type="spellEnd"/>
      <w:r w:rsidRPr="00CB65D2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eastAsia="pl-PL"/>
        </w:rPr>
        <w:t>)</w:t>
      </w:r>
    </w:p>
    <w:p w14:paraId="6520A8BD" w14:textId="6F4B6C84" w:rsidR="00CB65D2" w:rsidRDefault="002C5D63" w:rsidP="009E2B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B1F">
        <w:rPr>
          <w:rFonts w:ascii="Times New Roman" w:hAnsi="Times New Roman" w:cs="Times New Roman"/>
          <w:b/>
          <w:bCs/>
          <w:sz w:val="28"/>
          <w:szCs w:val="28"/>
        </w:rPr>
        <w:t>INFORMACJE OGÓLNE</w:t>
      </w:r>
    </w:p>
    <w:p w14:paraId="6B1137CA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Informujemy, że w dniu 17 maja 2016 r. weszło w życie Rozporządzenie Komisji (UE) 2016/631 z dnia 14 kwietnia 2016 r. ustanawiające kodeks sieci dotyczący przyłączenia jednostek wytwórczych (Dalej: Rozporządzenie 2016/631).</w:t>
      </w:r>
    </w:p>
    <w:p w14:paraId="34A60126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Na podstawie art. 7 ust. 4 Rozporządzenia 2016/631 właściwi operatorzy systemów (rozumiani jako operatorzy, do których systemów jest lub zostanie przyłączona dana instalacja wytwórcza) oraz operatorzy systemów przesyłowych elektroenergetycznych (dalej: OSP) zostali zobowiązani do opracowania i przedłożenia do krajowych organów regulacyjnych wymogów ogólnego stosowania dla przyłączania jednostek wytwórczych do sieci elektroenergetycznej.</w:t>
      </w:r>
    </w:p>
    <w:p w14:paraId="51CF1F32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PSE S.A. w dniu 18 grudnia 2018 r. w odpowiedzi na Wezwanie przekazały Prezesowi URE wymogi ogólnego stosowania (dalej: Wymogi) obejmujące wszystkie wymagania określone w Rozporządzeniu 2016/631, do których opracowania zobowiązany został OSP, na podstawie art. 9ga ust. 1 Prawa Energetycznego.</w:t>
      </w:r>
    </w:p>
    <w:p w14:paraId="3E1A1A7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2016/631 do zatwierdzenia przez Prezesa URE.</w:t>
      </w:r>
    </w:p>
    <w:p w14:paraId="0A771D0F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Prezes URE, decyzją znak DRE.WOSE.7128.550.2.2018.ZJ, z dnia 2 stycznia 2019 r. zatwierdził Zmienione Wymogi dla przyłączania jednostek wytwórczych przedłożone przez PSE S.A.</w:t>
      </w:r>
    </w:p>
    <w:p w14:paraId="706DDC4E" w14:textId="77777777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Stosowanie wymogów określonych w Rozporządzeniu 2016/631 oraz wymogów ogólnego stosowania zatwierdzonych na jego podstawie (w tym w publikowanej decyzji) rozpoczyna się 27 kwietnia 2019 r. Od tego czasu wszystkie zdefiniowane w Rozporządzeniu 2016/631 jednostki wytwórcze przyłączane do KSE (zarówno do sieci przesyłowej jak i dystrybucyjnej), a także jednostki wytwórcze modyfikowane w takim stopniu, że umowa przyłączeniowa musi być zmieniona, będą musiały spełniać nowe wymogi.</w:t>
      </w:r>
    </w:p>
    <w:p w14:paraId="70A198E6" w14:textId="68554EAF" w:rsidR="000B676E" w:rsidRPr="000B676E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Stosowny komunikat PSE S.A. w powyższym zakresie wraz z aktualizacją wymagań dotyczących Kodeksu Sieci NC RfG dostępny jest pod linkiem: </w:t>
      </w:r>
      <w:hyperlink r:id="rId4" w:history="1">
        <w:r w:rsidR="00C46A18" w:rsidRPr="005B0DB5">
          <w:rPr>
            <w:rStyle w:val="Hipercze"/>
            <w:rFonts w:ascii="Times New Roman" w:hAnsi="Times New Roman" w:cs="Times New Roman"/>
            <w:sz w:val="24"/>
            <w:szCs w:val="24"/>
          </w:rPr>
          <w:t>https://www.pse.pl/rfg</w:t>
        </w:r>
      </w:hyperlink>
      <w:r w:rsidR="00C46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2E291" w14:textId="77777777" w:rsid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Ogólny wykaz informacji, dokumentów i wymagań dotyczących kodeksu NC RfG dostępny jest </w:t>
      </w:r>
      <w:r w:rsidR="00C46A18">
        <w:rPr>
          <w:rFonts w:ascii="Times New Roman" w:hAnsi="Times New Roman" w:cs="Times New Roman"/>
          <w:sz w:val="24"/>
          <w:szCs w:val="24"/>
        </w:rPr>
        <w:t xml:space="preserve">w dokumencie </w:t>
      </w:r>
      <w:r w:rsidR="00C46A18" w:rsidRPr="0007075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46A18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Wdrożenie wymogów wynikających z Rozporządzenia Komisji (UE) 2016/631 z dnia 14 kwietnia 2016 r. ustanawiającego kodeks sieci dotyczący wymogów </w:t>
      </w:r>
    </w:p>
    <w:p w14:paraId="270E668F" w14:textId="24A8AA88" w:rsidR="000B676E" w:rsidRPr="000B676E" w:rsidRDefault="00C46A18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zakresie przyłączenia jednostek wytwórczych do sieci”</w:t>
      </w:r>
    </w:p>
    <w:p w14:paraId="471676BB" w14:textId="77777777" w:rsidR="00013341" w:rsidRDefault="000B676E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>Wykaz informacji i dokumentów, które należy przedstawić, a także wymogi, które mają być spełnione przez właściciela zakładu wytwarzania energii, w ramach procesu weryfikacji spełnienia wymagań</w:t>
      </w:r>
      <w:r w:rsidR="00C9613A">
        <w:rPr>
          <w:rFonts w:ascii="Times New Roman" w:hAnsi="Times New Roman" w:cs="Times New Roman"/>
          <w:sz w:val="24"/>
          <w:szCs w:val="24"/>
        </w:rPr>
        <w:t xml:space="preserve"> znajdują się na stornie</w:t>
      </w:r>
    </w:p>
    <w:p w14:paraId="6E814215" w14:textId="047C7D8D" w:rsidR="000B676E" w:rsidRPr="000B676E" w:rsidRDefault="00C9613A" w:rsidP="000B6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13341" w:rsidRPr="006A4C72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013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63E77" w14:textId="44981014" w:rsidR="000B676E" w:rsidRPr="0007075B" w:rsidRDefault="000B676E" w:rsidP="000B676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76E">
        <w:rPr>
          <w:rFonts w:ascii="Times New Roman" w:hAnsi="Times New Roman" w:cs="Times New Roman"/>
          <w:sz w:val="24"/>
          <w:szCs w:val="24"/>
        </w:rPr>
        <w:t xml:space="preserve">Zbiór wymagań technicznych dla modułów wytwarzania energii typu A, w tym mikroinstalacji dostępny jest </w:t>
      </w:r>
      <w:r w:rsidR="0007075B">
        <w:rPr>
          <w:rFonts w:ascii="Times New Roman" w:hAnsi="Times New Roman" w:cs="Times New Roman"/>
          <w:sz w:val="24"/>
          <w:szCs w:val="24"/>
        </w:rPr>
        <w:t xml:space="preserve">w znajduje się w dokumencie </w:t>
      </w:r>
      <w:r w:rsidR="0007075B" w:rsidRPr="000707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„Zbiór wymagań dla modułów wytwarzania energii typu A, w tym mikroinstalacji” </w:t>
      </w:r>
    </w:p>
    <w:sectPr w:rsidR="000B676E" w:rsidRPr="0007075B" w:rsidSect="000A699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CD"/>
    <w:rsid w:val="00013341"/>
    <w:rsid w:val="0007075B"/>
    <w:rsid w:val="000A699D"/>
    <w:rsid w:val="000B676E"/>
    <w:rsid w:val="000B7675"/>
    <w:rsid w:val="002344CA"/>
    <w:rsid w:val="002C5D63"/>
    <w:rsid w:val="0030046C"/>
    <w:rsid w:val="0030647B"/>
    <w:rsid w:val="004A64A8"/>
    <w:rsid w:val="009E2B1F"/>
    <w:rsid w:val="00AB0021"/>
    <w:rsid w:val="00AE6ACD"/>
    <w:rsid w:val="00C46A18"/>
    <w:rsid w:val="00C9613A"/>
    <w:rsid w:val="00CB65D2"/>
    <w:rsid w:val="00D5241F"/>
    <w:rsid w:val="00DB20B1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C566"/>
  <w15:chartTrackingRefBased/>
  <w15:docId w15:val="{8A917087-24D2-4BD2-8ACE-5A438BC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CB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65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E2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E2B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hyperlink" Target="https://www.pse.pl/r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17</cp:revision>
  <dcterms:created xsi:type="dcterms:W3CDTF">2020-07-22T08:00:00Z</dcterms:created>
  <dcterms:modified xsi:type="dcterms:W3CDTF">2020-08-07T06:36:00Z</dcterms:modified>
</cp:coreProperties>
</file>