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8B625" w14:textId="77777777" w:rsidR="0078210B" w:rsidRPr="004D2824" w:rsidRDefault="0078210B">
      <w:pPr>
        <w:spacing w:before="120"/>
        <w:rPr>
          <w:rFonts w:eastAsia="Times New Roman" w:cs="Arial"/>
          <w:color w:val="000000" w:themeColor="text1"/>
          <w:sz w:val="28"/>
          <w:szCs w:val="28"/>
          <w:lang w:val="pl-PL" w:eastAsia="pl-PL"/>
        </w:rPr>
      </w:pPr>
    </w:p>
    <w:p w14:paraId="5B707365" w14:textId="77777777" w:rsidR="0078210B" w:rsidRPr="004D2824" w:rsidRDefault="0078210B">
      <w:pPr>
        <w:spacing w:before="120"/>
        <w:rPr>
          <w:rFonts w:eastAsia="Times New Roman" w:cs="Arial"/>
          <w:color w:val="000000" w:themeColor="text1"/>
          <w:sz w:val="28"/>
          <w:szCs w:val="28"/>
          <w:lang w:val="pl-PL" w:eastAsia="pl-PL"/>
        </w:rPr>
      </w:pPr>
    </w:p>
    <w:p w14:paraId="0407CE40" w14:textId="77777777" w:rsidR="0078210B" w:rsidRPr="004D2824" w:rsidRDefault="0078210B">
      <w:pPr>
        <w:spacing w:after="200"/>
        <w:rPr>
          <w:rFonts w:eastAsia="Times New Roman" w:cs="Arial"/>
          <w:color w:val="000000" w:themeColor="text1"/>
          <w:sz w:val="28"/>
          <w:szCs w:val="28"/>
          <w:lang w:val="pl-PL" w:eastAsia="pl-PL"/>
        </w:rPr>
      </w:pPr>
    </w:p>
    <w:p w14:paraId="3A801796" w14:textId="77777777" w:rsidR="0078210B" w:rsidRPr="004D2824" w:rsidRDefault="0078210B">
      <w:pPr>
        <w:spacing w:after="200"/>
        <w:jc w:val="center"/>
        <w:rPr>
          <w:rFonts w:eastAsia="Times New Roman" w:cs="Arial"/>
          <w:color w:val="000000" w:themeColor="text1"/>
          <w:sz w:val="32"/>
          <w:szCs w:val="32"/>
          <w:lang w:val="pl-PL" w:eastAsia="pl-PL"/>
        </w:rPr>
      </w:pPr>
    </w:p>
    <w:p w14:paraId="5F15A105" w14:textId="77777777" w:rsidR="0078210B" w:rsidRPr="004D2824" w:rsidRDefault="0078210B">
      <w:pPr>
        <w:spacing w:after="200"/>
        <w:jc w:val="center"/>
        <w:rPr>
          <w:rFonts w:eastAsia="Times New Roman" w:cs="Arial"/>
          <w:color w:val="000000" w:themeColor="text1"/>
          <w:sz w:val="32"/>
          <w:szCs w:val="32"/>
          <w:lang w:val="pl-PL" w:eastAsia="pl-PL"/>
        </w:rPr>
      </w:pPr>
    </w:p>
    <w:p w14:paraId="5BCF1A40" w14:textId="56B74298" w:rsidR="0078210B" w:rsidRPr="004D2824" w:rsidRDefault="00E66D4E">
      <w:pPr>
        <w:spacing w:after="200"/>
        <w:jc w:val="center"/>
        <w:rPr>
          <w:rFonts w:eastAsia="Times New Roman" w:cs="Arial"/>
          <w:color w:val="000000" w:themeColor="text1"/>
          <w:sz w:val="32"/>
          <w:szCs w:val="32"/>
          <w:lang w:val="pl-PL" w:eastAsia="pl-PL"/>
        </w:rPr>
      </w:pPr>
      <w:r w:rsidRPr="004D2824">
        <w:rPr>
          <w:rFonts w:eastAsia="Times New Roman" w:cs="Arial"/>
          <w:color w:val="000000" w:themeColor="text1"/>
          <w:sz w:val="32"/>
          <w:szCs w:val="32"/>
          <w:lang w:val="pl-PL" w:eastAsia="pl-PL"/>
        </w:rPr>
        <w:t>Wdrożenie</w:t>
      </w:r>
      <w:r w:rsidR="00EB717C" w:rsidRPr="004D2824">
        <w:rPr>
          <w:rFonts w:eastAsia="Times New Roman" w:cs="Arial"/>
          <w:color w:val="000000" w:themeColor="text1"/>
          <w:sz w:val="32"/>
          <w:szCs w:val="32"/>
          <w:lang w:val="pl-PL" w:eastAsia="pl-PL"/>
        </w:rPr>
        <w:t xml:space="preserve"> zapisów Rozporządzenia Komisji (UE) 2016/</w:t>
      </w:r>
      <w:r w:rsidR="008B0435" w:rsidRPr="004D2824">
        <w:rPr>
          <w:rFonts w:eastAsia="Times New Roman" w:cs="Arial"/>
          <w:color w:val="000000" w:themeColor="text1"/>
          <w:sz w:val="32"/>
          <w:szCs w:val="32"/>
          <w:lang w:val="pl-PL" w:eastAsia="pl-PL"/>
        </w:rPr>
        <w:t xml:space="preserve">1447 </w:t>
      </w:r>
      <w:r w:rsidR="00EB717C" w:rsidRPr="004D2824">
        <w:rPr>
          <w:rFonts w:eastAsia="Times New Roman" w:cs="Arial"/>
          <w:color w:val="000000" w:themeColor="text1"/>
          <w:sz w:val="32"/>
          <w:szCs w:val="32"/>
          <w:lang w:val="pl-PL" w:eastAsia="pl-PL"/>
        </w:rPr>
        <w:t>z dnia</w:t>
      </w:r>
      <w:r w:rsidRPr="004D2824">
        <w:rPr>
          <w:rFonts w:eastAsia="Times New Roman" w:cs="Arial"/>
          <w:color w:val="000000" w:themeColor="text1"/>
          <w:sz w:val="32"/>
          <w:szCs w:val="32"/>
          <w:lang w:val="pl-PL" w:eastAsia="pl-PL"/>
        </w:rPr>
        <w:t xml:space="preserve"> </w:t>
      </w:r>
      <w:r w:rsidR="008B0435" w:rsidRPr="004D2824">
        <w:rPr>
          <w:rFonts w:eastAsia="Times New Roman" w:cs="Arial"/>
          <w:color w:val="000000" w:themeColor="text1"/>
          <w:sz w:val="32"/>
          <w:szCs w:val="32"/>
          <w:lang w:val="pl-PL" w:eastAsia="pl-PL"/>
        </w:rPr>
        <w:t xml:space="preserve">26 sierpnia </w:t>
      </w:r>
      <w:r w:rsidR="00EB717C" w:rsidRPr="004D2824">
        <w:rPr>
          <w:rFonts w:eastAsia="Times New Roman" w:cs="Arial"/>
          <w:color w:val="000000" w:themeColor="text1"/>
          <w:sz w:val="32"/>
          <w:szCs w:val="32"/>
          <w:lang w:val="pl-PL" w:eastAsia="pl-PL"/>
        </w:rPr>
        <w:t xml:space="preserve">2016 r. ustanawiającego </w:t>
      </w:r>
      <w:r w:rsidR="008B0435" w:rsidRPr="004D2824">
        <w:rPr>
          <w:rFonts w:eastAsia="Times New Roman" w:cs="Arial"/>
          <w:color w:val="000000" w:themeColor="text1"/>
          <w:sz w:val="32"/>
          <w:szCs w:val="32"/>
          <w:lang w:val="pl-PL" w:eastAsia="pl-PL"/>
        </w:rPr>
        <w:t>kodeks sieci określający wymogi dotyczące przyłączenia do sieci systemów wysokiego napięcia prądu stałego oraz modułów parku energii z podłączeniem prądu stałego</w:t>
      </w:r>
    </w:p>
    <w:p w14:paraId="332EF67F" w14:textId="77777777" w:rsidR="0078210B" w:rsidRPr="004D2824" w:rsidRDefault="0078210B">
      <w:pPr>
        <w:spacing w:after="200"/>
        <w:rPr>
          <w:rFonts w:eastAsia="Times New Roman" w:cs="Arial"/>
          <w:color w:val="000000" w:themeColor="text1"/>
          <w:sz w:val="24"/>
          <w:lang w:val="pl-PL" w:eastAsia="pl-PL"/>
        </w:rPr>
      </w:pPr>
    </w:p>
    <w:p w14:paraId="2BB33989" w14:textId="77777777" w:rsidR="0078210B" w:rsidRPr="004D2824" w:rsidRDefault="0078210B">
      <w:pPr>
        <w:spacing w:after="200"/>
        <w:rPr>
          <w:rFonts w:eastAsia="Times New Roman" w:cs="Arial"/>
          <w:color w:val="000000" w:themeColor="text1"/>
          <w:lang w:val="pl-PL" w:eastAsia="pl-PL"/>
        </w:rPr>
      </w:pPr>
    </w:p>
    <w:p w14:paraId="15B2F69E" w14:textId="77777777" w:rsidR="0078210B" w:rsidRPr="004D2824" w:rsidRDefault="0078210B">
      <w:pPr>
        <w:spacing w:after="200"/>
        <w:rPr>
          <w:rFonts w:eastAsia="Times New Roman" w:cs="Arial"/>
          <w:color w:val="000000" w:themeColor="text1"/>
          <w:lang w:val="pl-PL" w:eastAsia="pl-PL"/>
        </w:rPr>
      </w:pPr>
    </w:p>
    <w:p w14:paraId="0DABC792" w14:textId="1EA39343" w:rsidR="0078210B" w:rsidRPr="004D2824" w:rsidRDefault="00934BD9">
      <w:pPr>
        <w:spacing w:after="200"/>
        <w:jc w:val="center"/>
        <w:rPr>
          <w:color w:val="000000" w:themeColor="text1"/>
          <w:lang w:val="pl-PL"/>
        </w:rPr>
      </w:pPr>
      <w:r w:rsidRPr="004D2824">
        <w:rPr>
          <w:rFonts w:cs="Arial"/>
          <w:b/>
          <w:color w:val="000000" w:themeColor="text1"/>
          <w:sz w:val="24"/>
          <w:lang w:val="pl-PL"/>
        </w:rPr>
        <w:t xml:space="preserve">Procedura </w:t>
      </w:r>
      <w:r w:rsidR="00EB717C" w:rsidRPr="004D2824">
        <w:rPr>
          <w:rFonts w:cs="Arial"/>
          <w:b/>
          <w:color w:val="000000" w:themeColor="text1"/>
          <w:sz w:val="24"/>
          <w:lang w:val="pl-PL"/>
        </w:rPr>
        <w:t xml:space="preserve">testowania </w:t>
      </w:r>
      <w:r w:rsidRPr="004D2824">
        <w:rPr>
          <w:rFonts w:cs="Arial"/>
          <w:b/>
          <w:color w:val="000000" w:themeColor="text1"/>
          <w:sz w:val="24"/>
          <w:lang w:val="pl-PL"/>
        </w:rPr>
        <w:t xml:space="preserve">modułów </w:t>
      </w:r>
      <w:r w:rsidR="008B0435" w:rsidRPr="004D2824">
        <w:rPr>
          <w:rFonts w:cs="Arial"/>
          <w:b/>
          <w:color w:val="000000" w:themeColor="text1"/>
          <w:sz w:val="24"/>
          <w:lang w:val="pl-PL"/>
        </w:rPr>
        <w:t>parku energii z podłączeniem prądu stałego</w:t>
      </w:r>
      <w:r w:rsidR="00B43E2D" w:rsidRPr="004D2824">
        <w:rPr>
          <w:rFonts w:cs="Arial"/>
          <w:b/>
          <w:color w:val="000000" w:themeColor="text1"/>
          <w:sz w:val="24"/>
          <w:lang w:val="pl-PL"/>
        </w:rPr>
        <w:t xml:space="preserve"> wraz z podziałem obowiązków między właścicielem </w:t>
      </w:r>
      <w:r w:rsidR="00DC713C" w:rsidRPr="004D2824">
        <w:rPr>
          <w:rFonts w:cs="Arial"/>
          <w:b/>
          <w:color w:val="000000" w:themeColor="text1"/>
          <w:sz w:val="24"/>
          <w:lang w:val="pl-PL"/>
        </w:rPr>
        <w:t xml:space="preserve">modułu parku energii z </w:t>
      </w:r>
      <w:r w:rsidR="00903FF5" w:rsidRPr="004D2824">
        <w:rPr>
          <w:rFonts w:cs="Arial"/>
          <w:b/>
          <w:color w:val="000000" w:themeColor="text1"/>
          <w:sz w:val="24"/>
          <w:lang w:val="pl-PL"/>
        </w:rPr>
        <w:t>podłączeniem</w:t>
      </w:r>
      <w:r w:rsidR="00DC713C" w:rsidRPr="004D2824">
        <w:rPr>
          <w:rFonts w:cs="Arial"/>
          <w:b/>
          <w:color w:val="000000" w:themeColor="text1"/>
          <w:sz w:val="24"/>
          <w:lang w:val="pl-PL"/>
        </w:rPr>
        <w:t xml:space="preserve"> prądu stałego</w:t>
      </w:r>
      <w:r w:rsidR="00B43E2D" w:rsidRPr="004D2824">
        <w:rPr>
          <w:rFonts w:cs="Arial"/>
          <w:b/>
          <w:color w:val="000000" w:themeColor="text1"/>
          <w:sz w:val="24"/>
          <w:lang w:val="pl-PL"/>
        </w:rPr>
        <w:t xml:space="preserve"> a </w:t>
      </w:r>
      <w:r w:rsidR="00DC713C" w:rsidRPr="004D2824">
        <w:rPr>
          <w:rFonts w:cs="Arial"/>
          <w:b/>
          <w:color w:val="000000" w:themeColor="text1"/>
          <w:sz w:val="24"/>
          <w:lang w:val="pl-PL"/>
        </w:rPr>
        <w:t xml:space="preserve">właściwym </w:t>
      </w:r>
      <w:r w:rsidR="00B43E2D" w:rsidRPr="004D2824">
        <w:rPr>
          <w:rFonts w:cs="Arial"/>
          <w:b/>
          <w:color w:val="000000" w:themeColor="text1"/>
          <w:sz w:val="24"/>
          <w:lang w:val="pl-PL"/>
        </w:rPr>
        <w:t>operatorem systemu na potrzeby testów</w:t>
      </w:r>
      <w:r w:rsidR="00032E6D" w:rsidRPr="004D2824">
        <w:rPr>
          <w:rFonts w:cs="Arial"/>
          <w:b/>
          <w:color w:val="000000" w:themeColor="text1"/>
          <w:sz w:val="24"/>
          <w:lang w:val="pl-PL"/>
        </w:rPr>
        <w:t xml:space="preserve"> oraz</w:t>
      </w:r>
      <w:r w:rsidR="00032E6D" w:rsidRPr="004D2824">
        <w:rPr>
          <w:color w:val="000000" w:themeColor="text1"/>
          <w:lang w:val="pl-PL"/>
        </w:rPr>
        <w:t xml:space="preserve"> </w:t>
      </w:r>
      <w:r w:rsidR="00032E6D" w:rsidRPr="004D2824">
        <w:rPr>
          <w:rFonts w:cs="Arial"/>
          <w:b/>
          <w:color w:val="000000" w:themeColor="text1"/>
          <w:sz w:val="24"/>
          <w:lang w:val="pl-PL"/>
        </w:rPr>
        <w:t>warunki i procedura dotyczące wykorzystania odpowiednich certyfikatów sprzętu</w:t>
      </w:r>
    </w:p>
    <w:p w14:paraId="4F882F33" w14:textId="77777777" w:rsidR="0078210B" w:rsidRPr="004D2824" w:rsidRDefault="0078210B">
      <w:pPr>
        <w:spacing w:after="200"/>
        <w:rPr>
          <w:rFonts w:eastAsia="Times New Roman" w:cs="Arial"/>
          <w:color w:val="000000" w:themeColor="text1"/>
          <w:szCs w:val="22"/>
          <w:lang w:val="pl-PL" w:eastAsia="pl-PL"/>
        </w:rPr>
      </w:pPr>
      <w:bookmarkStart w:id="0" w:name="__UnoMark__94_1807911908"/>
      <w:bookmarkEnd w:id="0"/>
    </w:p>
    <w:p w14:paraId="5358027A" w14:textId="3E9FEDEA" w:rsidR="00B46CC9" w:rsidRPr="004D2824" w:rsidRDefault="00B46CC9">
      <w:pPr>
        <w:overflowPunct w:val="0"/>
        <w:spacing w:after="0" w:line="240" w:lineRule="auto"/>
        <w:jc w:val="left"/>
        <w:rPr>
          <w:rFonts w:eastAsia="Times New Roman" w:cs="Arial"/>
          <w:color w:val="000000" w:themeColor="text1"/>
          <w:szCs w:val="22"/>
          <w:lang w:val="pl-PL" w:eastAsia="pl-PL"/>
        </w:rPr>
      </w:pPr>
    </w:p>
    <w:p w14:paraId="0CCF50A2" w14:textId="46035EF4" w:rsidR="00B46CC9" w:rsidRPr="004D2824" w:rsidRDefault="00B46CC9">
      <w:pPr>
        <w:overflowPunct w:val="0"/>
        <w:spacing w:after="0" w:line="240" w:lineRule="auto"/>
        <w:jc w:val="left"/>
        <w:rPr>
          <w:rFonts w:eastAsia="Times New Roman" w:cs="Arial"/>
          <w:color w:val="000000" w:themeColor="text1"/>
          <w:szCs w:val="22"/>
          <w:lang w:val="pl-PL" w:eastAsia="pl-PL"/>
        </w:rPr>
      </w:pPr>
    </w:p>
    <w:p w14:paraId="3B1F110D" w14:textId="0E55BC31" w:rsidR="00B46CC9" w:rsidRPr="004D2824" w:rsidRDefault="00B46CC9">
      <w:pPr>
        <w:spacing w:after="0" w:line="240" w:lineRule="auto"/>
        <w:jc w:val="left"/>
        <w:rPr>
          <w:rFonts w:eastAsia="Times New Roman" w:cs="Arial"/>
          <w:color w:val="000000" w:themeColor="text1"/>
          <w:szCs w:val="22"/>
          <w:lang w:val="pl-PL" w:eastAsia="pl-PL"/>
        </w:rPr>
      </w:pPr>
      <w:r w:rsidRPr="004D2824">
        <w:rPr>
          <w:rFonts w:eastAsia="Times New Roman" w:cs="Arial"/>
          <w:color w:val="000000" w:themeColor="text1"/>
          <w:szCs w:val="22"/>
          <w:lang w:val="pl-PL" w:eastAsia="pl-PL"/>
        </w:rPr>
        <w:br w:type="page"/>
      </w:r>
    </w:p>
    <w:p w14:paraId="31DDED59" w14:textId="32D8B15A" w:rsidR="0078210B" w:rsidRPr="004D2824" w:rsidRDefault="00903FF5" w:rsidP="00D56FA0">
      <w:pPr>
        <w:pStyle w:val="Nagwek1"/>
        <w:numPr>
          <w:ilvl w:val="0"/>
          <w:numId w:val="0"/>
        </w:numPr>
        <w:ind w:left="432"/>
        <w:rPr>
          <w:color w:val="000000" w:themeColor="text1"/>
        </w:rPr>
      </w:pPr>
      <w:bookmarkStart w:id="1" w:name="_Toc12472207"/>
      <w:r w:rsidRPr="004D2824">
        <w:rPr>
          <w:color w:val="000000" w:themeColor="text1"/>
        </w:rPr>
        <w:lastRenderedPageBreak/>
        <w:t>Spis treści</w:t>
      </w:r>
      <w:bookmarkEnd w:id="1"/>
    </w:p>
    <w:p w14:paraId="3B73163D" w14:textId="2867D18A" w:rsidR="00023E66" w:rsidRPr="004D2824" w:rsidRDefault="00EB717C">
      <w:pPr>
        <w:pStyle w:val="Spistreci1"/>
        <w:rPr>
          <w:rFonts w:asciiTheme="minorHAnsi" w:eastAsiaTheme="minorEastAsia" w:hAnsiTheme="minorHAnsi" w:cstheme="minorBidi"/>
          <w:b w:val="0"/>
          <w:noProof/>
          <w:color w:val="000000" w:themeColor="text1"/>
        </w:rPr>
      </w:pPr>
      <w:r w:rsidRPr="004D2824">
        <w:rPr>
          <w:color w:val="000000" w:themeColor="text1"/>
        </w:rPr>
        <w:fldChar w:fldCharType="begin"/>
      </w:r>
      <w:r w:rsidRPr="004D2824">
        <w:rPr>
          <w:color w:val="000000" w:themeColor="text1"/>
        </w:rPr>
        <w:instrText>TOC \o "1-3" \h</w:instrText>
      </w:r>
      <w:r w:rsidRPr="004D2824">
        <w:rPr>
          <w:color w:val="000000" w:themeColor="text1"/>
        </w:rPr>
        <w:fldChar w:fldCharType="separate"/>
      </w:r>
      <w:hyperlink w:anchor="_Toc12472207" w:history="1">
        <w:r w:rsidR="00023E66" w:rsidRPr="004D2824">
          <w:rPr>
            <w:rStyle w:val="Hipercze"/>
            <w:noProof/>
            <w:color w:val="000000" w:themeColor="text1"/>
          </w:rPr>
          <w:t>Spis treści</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_Toc12472207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2</w:t>
        </w:r>
        <w:r w:rsidR="00023E66" w:rsidRPr="004D2824">
          <w:rPr>
            <w:noProof/>
            <w:color w:val="000000" w:themeColor="text1"/>
          </w:rPr>
          <w:fldChar w:fldCharType="end"/>
        </w:r>
      </w:hyperlink>
    </w:p>
    <w:p w14:paraId="4928F495" w14:textId="3F6AC669" w:rsidR="00023E66" w:rsidRPr="004D2824" w:rsidRDefault="00070F27">
      <w:pPr>
        <w:pStyle w:val="Spistreci1"/>
        <w:rPr>
          <w:rFonts w:asciiTheme="minorHAnsi" w:eastAsiaTheme="minorEastAsia" w:hAnsiTheme="minorHAnsi" w:cstheme="minorBidi"/>
          <w:b w:val="0"/>
          <w:noProof/>
          <w:color w:val="000000" w:themeColor="text1"/>
        </w:rPr>
      </w:pPr>
      <w:hyperlink w:anchor="_Toc12472208" w:history="1">
        <w:r w:rsidR="00023E66" w:rsidRPr="004D2824">
          <w:rPr>
            <w:rStyle w:val="Hipercze"/>
            <w:noProof/>
            <w:color w:val="000000" w:themeColor="text1"/>
          </w:rPr>
          <w:t>I.</w:t>
        </w:r>
        <w:r w:rsidR="00023E66" w:rsidRPr="004D2824">
          <w:rPr>
            <w:rFonts w:asciiTheme="minorHAnsi" w:eastAsiaTheme="minorEastAsia" w:hAnsiTheme="minorHAnsi" w:cstheme="minorBidi"/>
            <w:b w:val="0"/>
            <w:noProof/>
            <w:color w:val="000000" w:themeColor="text1"/>
          </w:rPr>
          <w:tab/>
        </w:r>
        <w:r w:rsidR="00023E66" w:rsidRPr="004D2824">
          <w:rPr>
            <w:rStyle w:val="Hipercze"/>
            <w:noProof/>
            <w:color w:val="000000" w:themeColor="text1"/>
          </w:rPr>
          <w:t>Wstęp</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_Toc12472208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4</w:t>
        </w:r>
        <w:r w:rsidR="00023E66" w:rsidRPr="004D2824">
          <w:rPr>
            <w:noProof/>
            <w:color w:val="000000" w:themeColor="text1"/>
          </w:rPr>
          <w:fldChar w:fldCharType="end"/>
        </w:r>
      </w:hyperlink>
    </w:p>
    <w:p w14:paraId="433BCA7A" w14:textId="5D56E598" w:rsidR="00023E66" w:rsidRPr="004D2824" w:rsidRDefault="00070F27">
      <w:pPr>
        <w:pStyle w:val="Spistreci2"/>
        <w:rPr>
          <w:rFonts w:asciiTheme="minorHAnsi" w:eastAsiaTheme="minorEastAsia" w:hAnsiTheme="minorHAnsi" w:cstheme="minorBidi"/>
          <w:noProof/>
          <w:color w:val="000000" w:themeColor="text1"/>
          <w:sz w:val="22"/>
        </w:rPr>
      </w:pPr>
      <w:hyperlink w:anchor="_Toc12472209" w:history="1">
        <w:r w:rsidR="00023E66" w:rsidRPr="004D2824">
          <w:rPr>
            <w:rStyle w:val="Hipercze"/>
            <w:b/>
            <w:noProof/>
            <w:color w:val="000000" w:themeColor="text1"/>
          </w:rPr>
          <w:t>I.1.</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Cel i zakres</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_Toc12472209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4</w:t>
        </w:r>
        <w:r w:rsidR="00023E66" w:rsidRPr="004D2824">
          <w:rPr>
            <w:noProof/>
            <w:color w:val="000000" w:themeColor="text1"/>
          </w:rPr>
          <w:fldChar w:fldCharType="end"/>
        </w:r>
      </w:hyperlink>
    </w:p>
    <w:p w14:paraId="67D375B2" w14:textId="15D6AD51" w:rsidR="00023E66" w:rsidRPr="004D2824" w:rsidRDefault="00070F27">
      <w:pPr>
        <w:pStyle w:val="Spistreci2"/>
        <w:rPr>
          <w:rFonts w:asciiTheme="minorHAnsi" w:eastAsiaTheme="minorEastAsia" w:hAnsiTheme="minorHAnsi" w:cstheme="minorBidi"/>
          <w:noProof/>
          <w:color w:val="000000" w:themeColor="text1"/>
          <w:sz w:val="22"/>
        </w:rPr>
      </w:pPr>
      <w:hyperlink w:anchor="_Toc12472210" w:history="1">
        <w:r w:rsidR="00023E66" w:rsidRPr="004D2824">
          <w:rPr>
            <w:rStyle w:val="Hipercze"/>
            <w:b/>
            <w:noProof/>
            <w:color w:val="000000" w:themeColor="text1"/>
          </w:rPr>
          <w:t>I.2.</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Definicje</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_Toc12472210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4</w:t>
        </w:r>
        <w:r w:rsidR="00023E66" w:rsidRPr="004D2824">
          <w:rPr>
            <w:noProof/>
            <w:color w:val="000000" w:themeColor="text1"/>
          </w:rPr>
          <w:fldChar w:fldCharType="end"/>
        </w:r>
      </w:hyperlink>
    </w:p>
    <w:p w14:paraId="36572387" w14:textId="03E89A7B" w:rsidR="00023E66" w:rsidRPr="004D2824" w:rsidRDefault="00070F27">
      <w:pPr>
        <w:pStyle w:val="Spistreci2"/>
        <w:rPr>
          <w:rFonts w:asciiTheme="minorHAnsi" w:eastAsiaTheme="minorEastAsia" w:hAnsiTheme="minorHAnsi" w:cstheme="minorBidi"/>
          <w:noProof/>
          <w:color w:val="000000" w:themeColor="text1"/>
          <w:sz w:val="22"/>
        </w:rPr>
      </w:pPr>
      <w:hyperlink w:anchor="_Toc12472211" w:history="1">
        <w:r w:rsidR="00023E66" w:rsidRPr="004D2824">
          <w:rPr>
            <w:rStyle w:val="Hipercze"/>
            <w:b/>
            <w:noProof/>
            <w:color w:val="000000" w:themeColor="text1"/>
          </w:rPr>
          <w:t>I.3.</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Uwarunkowania formalne dla testów zgodności i symulacji zgodności i zasad wykorzystania certyfikatów w procesie przyłączania dla PPM DC</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_Toc12472211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6</w:t>
        </w:r>
        <w:r w:rsidR="00023E66" w:rsidRPr="004D2824">
          <w:rPr>
            <w:noProof/>
            <w:color w:val="000000" w:themeColor="text1"/>
          </w:rPr>
          <w:fldChar w:fldCharType="end"/>
        </w:r>
      </w:hyperlink>
    </w:p>
    <w:p w14:paraId="47FAC12B" w14:textId="3CEEE944" w:rsidR="00023E66" w:rsidRPr="004D2824" w:rsidRDefault="00070F27">
      <w:pPr>
        <w:pStyle w:val="Spistreci3"/>
        <w:tabs>
          <w:tab w:val="right" w:leader="dot" w:pos="9060"/>
        </w:tabs>
        <w:rPr>
          <w:rFonts w:asciiTheme="minorHAnsi" w:eastAsiaTheme="minorEastAsia" w:hAnsiTheme="minorHAnsi" w:cstheme="minorBidi"/>
          <w:noProof/>
          <w:color w:val="000000" w:themeColor="text1"/>
          <w:sz w:val="22"/>
        </w:rPr>
      </w:pPr>
      <w:hyperlink w:anchor="_Toc12472212" w:history="1">
        <w:r w:rsidR="00023E66" w:rsidRPr="004D2824">
          <w:rPr>
            <w:rStyle w:val="Hipercze"/>
            <w:noProof/>
            <w:color w:val="000000" w:themeColor="text1"/>
          </w:rPr>
          <w:t>I.3.1. Uwarunkowania formalne wynikające z NC HVDC</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_Toc12472212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6</w:t>
        </w:r>
        <w:r w:rsidR="00023E66" w:rsidRPr="004D2824">
          <w:rPr>
            <w:noProof/>
            <w:color w:val="000000" w:themeColor="text1"/>
          </w:rPr>
          <w:fldChar w:fldCharType="end"/>
        </w:r>
      </w:hyperlink>
    </w:p>
    <w:p w14:paraId="79D16144" w14:textId="5E2AC4C4" w:rsidR="00023E66" w:rsidRPr="004D2824" w:rsidRDefault="00070F27">
      <w:pPr>
        <w:pStyle w:val="Spistreci3"/>
        <w:tabs>
          <w:tab w:val="right" w:leader="dot" w:pos="9060"/>
        </w:tabs>
        <w:rPr>
          <w:rFonts w:asciiTheme="minorHAnsi" w:eastAsiaTheme="minorEastAsia" w:hAnsiTheme="minorHAnsi" w:cstheme="minorBidi"/>
          <w:noProof/>
          <w:color w:val="000000" w:themeColor="text1"/>
          <w:sz w:val="22"/>
        </w:rPr>
      </w:pPr>
      <w:hyperlink w:anchor="_Toc12472213" w:history="1">
        <w:r w:rsidR="00023E66" w:rsidRPr="004D2824">
          <w:rPr>
            <w:rStyle w:val="Hipercze"/>
            <w:noProof/>
            <w:color w:val="000000" w:themeColor="text1"/>
          </w:rPr>
          <w:t>I.3.2. Uwarunkowania formalne dla wykorzystania certyfikatów sprzętu wynikające z NC HVDC</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_Toc12472213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6</w:t>
        </w:r>
        <w:r w:rsidR="00023E66" w:rsidRPr="004D2824">
          <w:rPr>
            <w:noProof/>
            <w:color w:val="000000" w:themeColor="text1"/>
          </w:rPr>
          <w:fldChar w:fldCharType="end"/>
        </w:r>
      </w:hyperlink>
    </w:p>
    <w:p w14:paraId="708D54F4" w14:textId="39E8F2D0" w:rsidR="00023E66" w:rsidRPr="004D2824" w:rsidRDefault="00070F27">
      <w:pPr>
        <w:pStyle w:val="Spistreci2"/>
        <w:rPr>
          <w:rFonts w:asciiTheme="minorHAnsi" w:eastAsiaTheme="minorEastAsia" w:hAnsiTheme="minorHAnsi" w:cstheme="minorBidi"/>
          <w:noProof/>
          <w:color w:val="000000" w:themeColor="text1"/>
          <w:sz w:val="22"/>
        </w:rPr>
      </w:pPr>
      <w:hyperlink w:anchor="_Toc12472214" w:history="1">
        <w:r w:rsidR="00023E66" w:rsidRPr="004D2824">
          <w:rPr>
            <w:rStyle w:val="Hipercze"/>
            <w:b/>
            <w:noProof/>
            <w:color w:val="000000" w:themeColor="text1"/>
          </w:rPr>
          <w:t>I.4.</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Zakres przedmiotowy potwierdzania zgodności z NC HVDC dla PPM DC</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_Toc12472214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7</w:t>
        </w:r>
        <w:r w:rsidR="00023E66" w:rsidRPr="004D2824">
          <w:rPr>
            <w:noProof/>
            <w:color w:val="000000" w:themeColor="text1"/>
          </w:rPr>
          <w:fldChar w:fldCharType="end"/>
        </w:r>
      </w:hyperlink>
    </w:p>
    <w:p w14:paraId="7900FA2A" w14:textId="0A88FC7E" w:rsidR="00023E66" w:rsidRPr="004D2824" w:rsidRDefault="00070F27">
      <w:pPr>
        <w:pStyle w:val="Spistreci1"/>
        <w:rPr>
          <w:rFonts w:asciiTheme="minorHAnsi" w:eastAsiaTheme="minorEastAsia" w:hAnsiTheme="minorHAnsi" w:cstheme="minorBidi"/>
          <w:b w:val="0"/>
          <w:noProof/>
          <w:color w:val="000000" w:themeColor="text1"/>
        </w:rPr>
      </w:pPr>
      <w:hyperlink w:anchor="_Toc12472215" w:history="1">
        <w:r w:rsidR="00023E66" w:rsidRPr="004D2824">
          <w:rPr>
            <w:rStyle w:val="Hipercze"/>
            <w:noProof/>
            <w:color w:val="000000" w:themeColor="text1"/>
          </w:rPr>
          <w:t>II.</w:t>
        </w:r>
        <w:r w:rsidR="00023E66" w:rsidRPr="004D2824">
          <w:rPr>
            <w:rFonts w:asciiTheme="minorHAnsi" w:eastAsiaTheme="minorEastAsia" w:hAnsiTheme="minorHAnsi" w:cstheme="minorBidi"/>
            <w:b w:val="0"/>
            <w:noProof/>
            <w:color w:val="000000" w:themeColor="text1"/>
          </w:rPr>
          <w:tab/>
        </w:r>
        <w:r w:rsidR="00023E66" w:rsidRPr="004D2824">
          <w:rPr>
            <w:rStyle w:val="Hipercze"/>
            <w:noProof/>
            <w:color w:val="000000" w:themeColor="text1"/>
          </w:rPr>
          <w:t>Procedura testowania PPM DC wraz z podziałem obowiązków między właścicielem PPM DC a właściwym operatorem systemu na potrzeby testów</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_Toc12472215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9</w:t>
        </w:r>
        <w:r w:rsidR="00023E66" w:rsidRPr="004D2824">
          <w:rPr>
            <w:noProof/>
            <w:color w:val="000000" w:themeColor="text1"/>
          </w:rPr>
          <w:fldChar w:fldCharType="end"/>
        </w:r>
      </w:hyperlink>
    </w:p>
    <w:p w14:paraId="358A2242" w14:textId="44AA2CB6" w:rsidR="00023E66" w:rsidRPr="004D2824" w:rsidRDefault="00070F27">
      <w:pPr>
        <w:pStyle w:val="Spistreci2"/>
        <w:rPr>
          <w:rFonts w:asciiTheme="minorHAnsi" w:eastAsiaTheme="minorEastAsia" w:hAnsiTheme="minorHAnsi" w:cstheme="minorBidi"/>
          <w:noProof/>
          <w:color w:val="000000" w:themeColor="text1"/>
          <w:sz w:val="22"/>
        </w:rPr>
      </w:pPr>
      <w:hyperlink w:anchor="_Toc12472216" w:history="1">
        <w:r w:rsidR="00023E66" w:rsidRPr="004D2824">
          <w:rPr>
            <w:rStyle w:val="Hipercze"/>
            <w:b/>
            <w:noProof/>
            <w:color w:val="000000" w:themeColor="text1"/>
          </w:rPr>
          <w:t>II.1.</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Wymogi ogólne w zakresie przeprowadzania testów zgodności</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_Toc12472216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9</w:t>
        </w:r>
        <w:r w:rsidR="00023E66" w:rsidRPr="004D2824">
          <w:rPr>
            <w:noProof/>
            <w:color w:val="000000" w:themeColor="text1"/>
          </w:rPr>
          <w:fldChar w:fldCharType="end"/>
        </w:r>
      </w:hyperlink>
    </w:p>
    <w:p w14:paraId="0F510157" w14:textId="78AE094B" w:rsidR="00023E66" w:rsidRPr="004D2824" w:rsidRDefault="00070F27">
      <w:pPr>
        <w:pStyle w:val="Spistreci2"/>
        <w:rPr>
          <w:rFonts w:asciiTheme="minorHAnsi" w:eastAsiaTheme="minorEastAsia" w:hAnsiTheme="minorHAnsi" w:cstheme="minorBidi"/>
          <w:noProof/>
          <w:color w:val="000000" w:themeColor="text1"/>
          <w:sz w:val="22"/>
        </w:rPr>
      </w:pPr>
      <w:hyperlink w:anchor="_Toc12472217" w:history="1">
        <w:r w:rsidR="00023E66" w:rsidRPr="004D2824">
          <w:rPr>
            <w:rStyle w:val="Hipercze"/>
            <w:b/>
            <w:noProof/>
            <w:color w:val="000000" w:themeColor="text1"/>
          </w:rPr>
          <w:t>II.2.</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 xml:space="preserve">Plan działań koniecznych do przeprowadzenia po stronie właściciela PPM DC dla realizacji testów zgodności PPM DC </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_Toc12472217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9</w:t>
        </w:r>
        <w:r w:rsidR="00023E66" w:rsidRPr="004D2824">
          <w:rPr>
            <w:noProof/>
            <w:color w:val="000000" w:themeColor="text1"/>
          </w:rPr>
          <w:fldChar w:fldCharType="end"/>
        </w:r>
      </w:hyperlink>
    </w:p>
    <w:p w14:paraId="31AD2566" w14:textId="74723FEF" w:rsidR="00023E66" w:rsidRPr="004D2824" w:rsidRDefault="00070F27">
      <w:pPr>
        <w:pStyle w:val="Spistreci2"/>
        <w:rPr>
          <w:rFonts w:asciiTheme="minorHAnsi" w:eastAsiaTheme="minorEastAsia" w:hAnsiTheme="minorHAnsi" w:cstheme="minorBidi"/>
          <w:noProof/>
          <w:color w:val="000000" w:themeColor="text1"/>
          <w:sz w:val="22"/>
        </w:rPr>
      </w:pPr>
      <w:hyperlink w:anchor="_Toc12472218" w:history="1">
        <w:r w:rsidR="00023E66" w:rsidRPr="004D2824">
          <w:rPr>
            <w:rStyle w:val="Hipercze"/>
            <w:b/>
            <w:noProof/>
            <w:color w:val="000000" w:themeColor="text1"/>
          </w:rPr>
          <w:t>II.3.</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Wymogi uzupełniające</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_Toc12472218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13</w:t>
        </w:r>
        <w:r w:rsidR="00023E66" w:rsidRPr="004D2824">
          <w:rPr>
            <w:noProof/>
            <w:color w:val="000000" w:themeColor="text1"/>
          </w:rPr>
          <w:fldChar w:fldCharType="end"/>
        </w:r>
      </w:hyperlink>
    </w:p>
    <w:p w14:paraId="5A8075C5" w14:textId="54BC57EB" w:rsidR="00023E66" w:rsidRPr="004D2824" w:rsidRDefault="00070F27">
      <w:pPr>
        <w:pStyle w:val="Spistreci2"/>
        <w:rPr>
          <w:rFonts w:asciiTheme="minorHAnsi" w:eastAsiaTheme="minorEastAsia" w:hAnsiTheme="minorHAnsi" w:cstheme="minorBidi"/>
          <w:noProof/>
          <w:color w:val="000000" w:themeColor="text1"/>
          <w:sz w:val="22"/>
        </w:rPr>
      </w:pPr>
      <w:hyperlink w:anchor="_Toc12472219" w:history="1">
        <w:r w:rsidR="00023E66" w:rsidRPr="004D2824">
          <w:rPr>
            <w:rStyle w:val="Hipercze"/>
            <w:b/>
            <w:noProof/>
            <w:color w:val="000000" w:themeColor="text1"/>
          </w:rPr>
          <w:t>II.4.</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Wymogi w zakresie testów zgodności w ramach zdarzeniowego sprawdzenia zdolności PPM DC</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_Toc12472219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13</w:t>
        </w:r>
        <w:r w:rsidR="00023E66" w:rsidRPr="004D2824">
          <w:rPr>
            <w:noProof/>
            <w:color w:val="000000" w:themeColor="text1"/>
          </w:rPr>
          <w:fldChar w:fldCharType="end"/>
        </w:r>
      </w:hyperlink>
    </w:p>
    <w:p w14:paraId="0D32FDDB" w14:textId="0907DA9C" w:rsidR="00023E66" w:rsidRPr="004D2824" w:rsidRDefault="00070F27">
      <w:pPr>
        <w:pStyle w:val="Spistreci2"/>
        <w:rPr>
          <w:rFonts w:asciiTheme="minorHAnsi" w:eastAsiaTheme="minorEastAsia" w:hAnsiTheme="minorHAnsi" w:cstheme="minorBidi"/>
          <w:noProof/>
          <w:color w:val="000000" w:themeColor="text1"/>
          <w:sz w:val="22"/>
        </w:rPr>
      </w:pPr>
      <w:hyperlink w:anchor="_Toc12472220" w:history="1">
        <w:r w:rsidR="00023E66" w:rsidRPr="004D2824">
          <w:rPr>
            <w:rStyle w:val="Hipercze"/>
            <w:b/>
            <w:noProof/>
            <w:color w:val="000000" w:themeColor="text1"/>
          </w:rPr>
          <w:t>II.5.</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Wymogi szczegółowe w zakresie testów zgodności dla istniejących PPM DC w przypadku wymiany lub modernizacji urządzeń</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_Toc12472220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14</w:t>
        </w:r>
        <w:r w:rsidR="00023E66" w:rsidRPr="004D2824">
          <w:rPr>
            <w:noProof/>
            <w:color w:val="000000" w:themeColor="text1"/>
          </w:rPr>
          <w:fldChar w:fldCharType="end"/>
        </w:r>
      </w:hyperlink>
    </w:p>
    <w:p w14:paraId="784174A0" w14:textId="30CD9431" w:rsidR="00023E66" w:rsidRPr="004D2824" w:rsidRDefault="00070F27">
      <w:pPr>
        <w:pStyle w:val="Spistreci2"/>
        <w:rPr>
          <w:rFonts w:asciiTheme="minorHAnsi" w:eastAsiaTheme="minorEastAsia" w:hAnsiTheme="minorHAnsi" w:cstheme="minorBidi"/>
          <w:noProof/>
          <w:color w:val="000000" w:themeColor="text1"/>
          <w:sz w:val="22"/>
        </w:rPr>
      </w:pPr>
      <w:hyperlink w:anchor="_Toc12472221" w:history="1">
        <w:r w:rsidR="00023E66" w:rsidRPr="004D2824">
          <w:rPr>
            <w:rStyle w:val="Hipercze"/>
            <w:b/>
            <w:noProof/>
            <w:color w:val="000000" w:themeColor="text1"/>
          </w:rPr>
          <w:t>II.6.</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Wymogi szczegółowe w zakresie testów zgodności PPM DC po incydentach (niesprawnościach)</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_Toc12472221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14</w:t>
        </w:r>
        <w:r w:rsidR="00023E66" w:rsidRPr="004D2824">
          <w:rPr>
            <w:noProof/>
            <w:color w:val="000000" w:themeColor="text1"/>
          </w:rPr>
          <w:fldChar w:fldCharType="end"/>
        </w:r>
      </w:hyperlink>
    </w:p>
    <w:p w14:paraId="02241591" w14:textId="04FDF21D" w:rsidR="00023E66" w:rsidRPr="004D2824" w:rsidRDefault="00070F27">
      <w:pPr>
        <w:pStyle w:val="Spistreci1"/>
        <w:rPr>
          <w:rFonts w:asciiTheme="minorHAnsi" w:eastAsiaTheme="minorEastAsia" w:hAnsiTheme="minorHAnsi" w:cstheme="minorBidi"/>
          <w:b w:val="0"/>
          <w:noProof/>
          <w:color w:val="000000" w:themeColor="text1"/>
        </w:rPr>
      </w:pPr>
      <w:hyperlink w:anchor="_Toc12472222" w:history="1">
        <w:r w:rsidR="00023E66" w:rsidRPr="004D2824">
          <w:rPr>
            <w:rStyle w:val="Hipercze"/>
            <w:noProof/>
            <w:color w:val="000000" w:themeColor="text1"/>
          </w:rPr>
          <w:t>III.</w:t>
        </w:r>
        <w:r w:rsidR="00023E66" w:rsidRPr="004D2824">
          <w:rPr>
            <w:rFonts w:asciiTheme="minorHAnsi" w:eastAsiaTheme="minorEastAsia" w:hAnsiTheme="minorHAnsi" w:cstheme="minorBidi"/>
            <w:b w:val="0"/>
            <w:noProof/>
            <w:color w:val="000000" w:themeColor="text1"/>
          </w:rPr>
          <w:tab/>
        </w:r>
        <w:r w:rsidR="00023E66" w:rsidRPr="004D2824">
          <w:rPr>
            <w:rStyle w:val="Hipercze"/>
            <w:noProof/>
            <w:color w:val="000000" w:themeColor="text1"/>
          </w:rPr>
          <w:t>Warunki i procedura dotyczące wykorzystania odpowiednich certyfikatów sprzętu</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_Toc12472222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15</w:t>
        </w:r>
        <w:r w:rsidR="00023E66" w:rsidRPr="004D2824">
          <w:rPr>
            <w:noProof/>
            <w:color w:val="000000" w:themeColor="text1"/>
          </w:rPr>
          <w:fldChar w:fldCharType="end"/>
        </w:r>
      </w:hyperlink>
    </w:p>
    <w:p w14:paraId="3D5BFD78" w14:textId="1E61BAEB" w:rsidR="00023E66" w:rsidRPr="004D2824" w:rsidRDefault="00070F27">
      <w:pPr>
        <w:pStyle w:val="Spistreci2"/>
        <w:rPr>
          <w:rFonts w:asciiTheme="minorHAnsi" w:eastAsiaTheme="minorEastAsia" w:hAnsiTheme="minorHAnsi" w:cstheme="minorBidi"/>
          <w:noProof/>
          <w:color w:val="000000" w:themeColor="text1"/>
          <w:sz w:val="22"/>
        </w:rPr>
      </w:pPr>
      <w:hyperlink w:anchor="_Toc12472223" w:history="1">
        <w:r w:rsidR="00023E66" w:rsidRPr="004D2824">
          <w:rPr>
            <w:rStyle w:val="Hipercze"/>
            <w:b/>
            <w:noProof/>
            <w:color w:val="000000" w:themeColor="text1"/>
          </w:rPr>
          <w:t>III.1.</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Wprowadzenie</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_Toc12472223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15</w:t>
        </w:r>
        <w:r w:rsidR="00023E66" w:rsidRPr="004D2824">
          <w:rPr>
            <w:noProof/>
            <w:color w:val="000000" w:themeColor="text1"/>
          </w:rPr>
          <w:fldChar w:fldCharType="end"/>
        </w:r>
      </w:hyperlink>
    </w:p>
    <w:p w14:paraId="0D17BB5E" w14:textId="350B5B7C" w:rsidR="00023E66" w:rsidRPr="004D2824" w:rsidRDefault="00070F27">
      <w:pPr>
        <w:pStyle w:val="Spistreci2"/>
        <w:rPr>
          <w:rFonts w:asciiTheme="minorHAnsi" w:eastAsiaTheme="minorEastAsia" w:hAnsiTheme="minorHAnsi" w:cstheme="minorBidi"/>
          <w:noProof/>
          <w:color w:val="000000" w:themeColor="text1"/>
          <w:sz w:val="22"/>
        </w:rPr>
      </w:pPr>
      <w:hyperlink w:anchor="_Toc12472224" w:history="1">
        <w:r w:rsidR="00023E66" w:rsidRPr="004D2824">
          <w:rPr>
            <w:rStyle w:val="Hipercze"/>
            <w:b/>
            <w:noProof/>
            <w:color w:val="000000" w:themeColor="text1"/>
          </w:rPr>
          <w:t>III.2.</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Klasyfikacja certyfikatów sprzętu</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_Toc12472224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15</w:t>
        </w:r>
        <w:r w:rsidR="00023E66" w:rsidRPr="004D2824">
          <w:rPr>
            <w:noProof/>
            <w:color w:val="000000" w:themeColor="text1"/>
          </w:rPr>
          <w:fldChar w:fldCharType="end"/>
        </w:r>
      </w:hyperlink>
    </w:p>
    <w:p w14:paraId="627BB64D" w14:textId="393CBA4D" w:rsidR="00023E66" w:rsidRPr="004D2824" w:rsidRDefault="00070F27">
      <w:pPr>
        <w:pStyle w:val="Spistreci2"/>
        <w:rPr>
          <w:rFonts w:asciiTheme="minorHAnsi" w:eastAsiaTheme="minorEastAsia" w:hAnsiTheme="minorHAnsi" w:cstheme="minorBidi"/>
          <w:noProof/>
          <w:color w:val="000000" w:themeColor="text1"/>
          <w:sz w:val="22"/>
        </w:rPr>
      </w:pPr>
      <w:hyperlink w:anchor="_Toc12472225" w:history="1">
        <w:r w:rsidR="00023E66" w:rsidRPr="004D2824">
          <w:rPr>
            <w:rStyle w:val="Hipercze"/>
            <w:b/>
            <w:noProof/>
            <w:color w:val="000000" w:themeColor="text1"/>
          </w:rPr>
          <w:t>III.3.</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Sposób sprawdzenia zdolności</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_Toc12472225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16</w:t>
        </w:r>
        <w:r w:rsidR="00023E66" w:rsidRPr="004D2824">
          <w:rPr>
            <w:noProof/>
            <w:color w:val="000000" w:themeColor="text1"/>
          </w:rPr>
          <w:fldChar w:fldCharType="end"/>
        </w:r>
      </w:hyperlink>
    </w:p>
    <w:p w14:paraId="3F0D87CE" w14:textId="28DD2547" w:rsidR="00023E66" w:rsidRPr="004D2824" w:rsidRDefault="00070F27">
      <w:pPr>
        <w:pStyle w:val="Spistreci2"/>
        <w:rPr>
          <w:rFonts w:asciiTheme="minorHAnsi" w:eastAsiaTheme="minorEastAsia" w:hAnsiTheme="minorHAnsi" w:cstheme="minorBidi"/>
          <w:noProof/>
          <w:color w:val="000000" w:themeColor="text1"/>
          <w:sz w:val="22"/>
        </w:rPr>
      </w:pPr>
      <w:hyperlink w:anchor="_Toc12472226" w:history="1">
        <w:r w:rsidR="00023E66" w:rsidRPr="004D2824">
          <w:rPr>
            <w:rStyle w:val="Hipercze"/>
            <w:b/>
            <w:noProof/>
            <w:color w:val="000000" w:themeColor="text1"/>
          </w:rPr>
          <w:t>III.4.</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 xml:space="preserve">Ogólne zasady stosowania certyfikatów sprzętu dla PPM DC </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_Toc12472226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18</w:t>
        </w:r>
        <w:r w:rsidR="00023E66" w:rsidRPr="004D2824">
          <w:rPr>
            <w:noProof/>
            <w:color w:val="000000" w:themeColor="text1"/>
          </w:rPr>
          <w:fldChar w:fldCharType="end"/>
        </w:r>
      </w:hyperlink>
    </w:p>
    <w:p w14:paraId="051FCFE4" w14:textId="46EBEF88" w:rsidR="00023E66" w:rsidRPr="004D2824" w:rsidRDefault="00070F27">
      <w:pPr>
        <w:pStyle w:val="Spistreci2"/>
        <w:rPr>
          <w:rFonts w:asciiTheme="minorHAnsi" w:eastAsiaTheme="minorEastAsia" w:hAnsiTheme="minorHAnsi" w:cstheme="minorBidi"/>
          <w:noProof/>
          <w:color w:val="000000" w:themeColor="text1"/>
          <w:sz w:val="22"/>
        </w:rPr>
      </w:pPr>
      <w:hyperlink w:anchor="_Toc12472227" w:history="1">
        <w:r w:rsidR="00023E66" w:rsidRPr="004D2824">
          <w:rPr>
            <w:rStyle w:val="Hipercze"/>
            <w:b/>
            <w:noProof/>
            <w:color w:val="000000" w:themeColor="text1"/>
          </w:rPr>
          <w:t>III.5.</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 xml:space="preserve">Zasady stosowania certyfikatów sprzętu dla PPM </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_Toc12472227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18</w:t>
        </w:r>
        <w:r w:rsidR="00023E66" w:rsidRPr="004D2824">
          <w:rPr>
            <w:noProof/>
            <w:color w:val="000000" w:themeColor="text1"/>
          </w:rPr>
          <w:fldChar w:fldCharType="end"/>
        </w:r>
      </w:hyperlink>
    </w:p>
    <w:p w14:paraId="30772071" w14:textId="12791187" w:rsidR="00023E66" w:rsidRPr="004D2824" w:rsidRDefault="00070F27">
      <w:pPr>
        <w:pStyle w:val="Spistreci2"/>
        <w:rPr>
          <w:rFonts w:asciiTheme="minorHAnsi" w:eastAsiaTheme="minorEastAsia" w:hAnsiTheme="minorHAnsi" w:cstheme="minorBidi"/>
          <w:noProof/>
          <w:color w:val="000000" w:themeColor="text1"/>
          <w:sz w:val="22"/>
        </w:rPr>
      </w:pPr>
      <w:hyperlink w:anchor="_Toc12472228" w:history="1">
        <w:r w:rsidR="00023E66" w:rsidRPr="004D2824">
          <w:rPr>
            <w:rStyle w:val="Hipercze"/>
            <w:b/>
            <w:noProof/>
            <w:color w:val="000000" w:themeColor="text1"/>
          </w:rPr>
          <w:t>III.6.</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LFSM – O</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_Toc12472228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20</w:t>
        </w:r>
        <w:r w:rsidR="00023E66" w:rsidRPr="004D2824">
          <w:rPr>
            <w:noProof/>
            <w:color w:val="000000" w:themeColor="text1"/>
          </w:rPr>
          <w:fldChar w:fldCharType="end"/>
        </w:r>
      </w:hyperlink>
    </w:p>
    <w:p w14:paraId="652454E2" w14:textId="1D5155C6" w:rsidR="00023E66" w:rsidRPr="004D2824" w:rsidRDefault="00070F27">
      <w:pPr>
        <w:pStyle w:val="Spistreci2"/>
        <w:rPr>
          <w:rFonts w:asciiTheme="minorHAnsi" w:eastAsiaTheme="minorEastAsia" w:hAnsiTheme="minorHAnsi" w:cstheme="minorBidi"/>
          <w:noProof/>
          <w:color w:val="000000" w:themeColor="text1"/>
          <w:sz w:val="22"/>
        </w:rPr>
      </w:pPr>
      <w:hyperlink w:anchor="_Toc12472229" w:history="1">
        <w:r w:rsidR="00023E66" w:rsidRPr="004D2824">
          <w:rPr>
            <w:rStyle w:val="Hipercze"/>
            <w:b/>
            <w:noProof/>
            <w:color w:val="000000" w:themeColor="text1"/>
          </w:rPr>
          <w:t>III.7.</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LFSM – U</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_Toc12472229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21</w:t>
        </w:r>
        <w:r w:rsidR="00023E66" w:rsidRPr="004D2824">
          <w:rPr>
            <w:noProof/>
            <w:color w:val="000000" w:themeColor="text1"/>
          </w:rPr>
          <w:fldChar w:fldCharType="end"/>
        </w:r>
      </w:hyperlink>
    </w:p>
    <w:p w14:paraId="3DD94708" w14:textId="7FFC8343" w:rsidR="00023E66" w:rsidRPr="004D2824" w:rsidRDefault="00070F27">
      <w:pPr>
        <w:pStyle w:val="Spistreci2"/>
        <w:rPr>
          <w:rFonts w:asciiTheme="minorHAnsi" w:eastAsiaTheme="minorEastAsia" w:hAnsiTheme="minorHAnsi" w:cstheme="minorBidi"/>
          <w:noProof/>
          <w:color w:val="000000" w:themeColor="text1"/>
          <w:sz w:val="22"/>
        </w:rPr>
      </w:pPr>
      <w:hyperlink w:anchor="_Toc12472230" w:history="1">
        <w:r w:rsidR="00023E66" w:rsidRPr="004D2824">
          <w:rPr>
            <w:rStyle w:val="Hipercze"/>
            <w:b/>
            <w:noProof/>
            <w:color w:val="000000" w:themeColor="text1"/>
          </w:rPr>
          <w:t>III.8.</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Wprowadzenie szybkiego prądu zwarciowego</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_Toc12472230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21</w:t>
        </w:r>
        <w:r w:rsidR="00023E66" w:rsidRPr="004D2824">
          <w:rPr>
            <w:noProof/>
            <w:color w:val="000000" w:themeColor="text1"/>
          </w:rPr>
          <w:fldChar w:fldCharType="end"/>
        </w:r>
      </w:hyperlink>
    </w:p>
    <w:p w14:paraId="5386CB15" w14:textId="3EC4116C" w:rsidR="00023E66" w:rsidRPr="004D2824" w:rsidRDefault="00070F27">
      <w:pPr>
        <w:pStyle w:val="Spistreci2"/>
        <w:rPr>
          <w:rFonts w:asciiTheme="minorHAnsi" w:eastAsiaTheme="minorEastAsia" w:hAnsiTheme="minorHAnsi" w:cstheme="minorBidi"/>
          <w:noProof/>
          <w:color w:val="000000" w:themeColor="text1"/>
          <w:sz w:val="22"/>
        </w:rPr>
      </w:pPr>
      <w:hyperlink w:anchor="_Toc12472231" w:history="1">
        <w:r w:rsidR="00023E66" w:rsidRPr="004D2824">
          <w:rPr>
            <w:rStyle w:val="Hipercze"/>
            <w:b/>
            <w:noProof/>
            <w:color w:val="000000" w:themeColor="text1"/>
          </w:rPr>
          <w:t>III.9.</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Zdolność do pozostawania w pracy podczas zwarcia</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_Toc12472231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22</w:t>
        </w:r>
        <w:r w:rsidR="00023E66" w:rsidRPr="004D2824">
          <w:rPr>
            <w:noProof/>
            <w:color w:val="000000" w:themeColor="text1"/>
          </w:rPr>
          <w:fldChar w:fldCharType="end"/>
        </w:r>
      </w:hyperlink>
    </w:p>
    <w:p w14:paraId="7529C1E9" w14:textId="77E37A18" w:rsidR="00023E66" w:rsidRPr="004D2824" w:rsidRDefault="00070F27">
      <w:pPr>
        <w:pStyle w:val="Spistreci2"/>
        <w:rPr>
          <w:rFonts w:asciiTheme="minorHAnsi" w:eastAsiaTheme="minorEastAsia" w:hAnsiTheme="minorHAnsi" w:cstheme="minorBidi"/>
          <w:noProof/>
          <w:color w:val="000000" w:themeColor="text1"/>
          <w:sz w:val="22"/>
        </w:rPr>
      </w:pPr>
      <w:hyperlink w:anchor="_Toc12472232" w:history="1">
        <w:r w:rsidR="00023E66" w:rsidRPr="004D2824">
          <w:rPr>
            <w:rStyle w:val="Hipercze"/>
            <w:b/>
            <w:noProof/>
            <w:color w:val="000000" w:themeColor="text1"/>
          </w:rPr>
          <w:t>III.10.</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Pozwarciowe odtworzenie mocy czynnej</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_Toc12472232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22</w:t>
        </w:r>
        <w:r w:rsidR="00023E66" w:rsidRPr="004D2824">
          <w:rPr>
            <w:noProof/>
            <w:color w:val="000000" w:themeColor="text1"/>
          </w:rPr>
          <w:fldChar w:fldCharType="end"/>
        </w:r>
      </w:hyperlink>
    </w:p>
    <w:p w14:paraId="5E010D51" w14:textId="35806947" w:rsidR="00023E66" w:rsidRPr="004D2824" w:rsidRDefault="00070F27">
      <w:pPr>
        <w:pStyle w:val="Spistreci2"/>
        <w:rPr>
          <w:rFonts w:asciiTheme="minorHAnsi" w:eastAsiaTheme="minorEastAsia" w:hAnsiTheme="minorHAnsi" w:cstheme="minorBidi"/>
          <w:noProof/>
          <w:color w:val="000000" w:themeColor="text1"/>
          <w:sz w:val="22"/>
        </w:rPr>
      </w:pPr>
      <w:hyperlink w:anchor="_Toc12472233" w:history="1">
        <w:r w:rsidR="00023E66" w:rsidRPr="004D2824">
          <w:rPr>
            <w:rStyle w:val="Hipercze"/>
            <w:b/>
            <w:noProof/>
            <w:color w:val="000000" w:themeColor="text1"/>
          </w:rPr>
          <w:t>III.11.</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Wymagania częstotliwościowe</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_Toc12472233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22</w:t>
        </w:r>
        <w:r w:rsidR="00023E66" w:rsidRPr="004D2824">
          <w:rPr>
            <w:noProof/>
            <w:color w:val="000000" w:themeColor="text1"/>
          </w:rPr>
          <w:fldChar w:fldCharType="end"/>
        </w:r>
      </w:hyperlink>
    </w:p>
    <w:p w14:paraId="6968B810" w14:textId="76A63EB8" w:rsidR="00023E66" w:rsidRPr="004D2824" w:rsidRDefault="00070F27">
      <w:pPr>
        <w:pStyle w:val="Spistreci2"/>
        <w:rPr>
          <w:rFonts w:asciiTheme="minorHAnsi" w:eastAsiaTheme="minorEastAsia" w:hAnsiTheme="minorHAnsi" w:cstheme="minorBidi"/>
          <w:noProof/>
          <w:color w:val="000000" w:themeColor="text1"/>
          <w:sz w:val="22"/>
        </w:rPr>
      </w:pPr>
      <w:hyperlink w:anchor="_Toc12472234" w:history="1">
        <w:r w:rsidR="00023E66" w:rsidRPr="004D2824">
          <w:rPr>
            <w:rStyle w:val="Hipercze"/>
            <w:b/>
            <w:noProof/>
            <w:color w:val="000000" w:themeColor="text1"/>
          </w:rPr>
          <w:t>III.12.</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Rejestr certyfikatów</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_Toc12472234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23</w:t>
        </w:r>
        <w:r w:rsidR="00023E66" w:rsidRPr="004D2824">
          <w:rPr>
            <w:noProof/>
            <w:color w:val="000000" w:themeColor="text1"/>
          </w:rPr>
          <w:fldChar w:fldCharType="end"/>
        </w:r>
      </w:hyperlink>
    </w:p>
    <w:p w14:paraId="716A1D45" w14:textId="16CC6945" w:rsidR="00023E66" w:rsidRPr="004D2824" w:rsidRDefault="00070F27">
      <w:pPr>
        <w:pStyle w:val="Spistreci2"/>
        <w:rPr>
          <w:rFonts w:asciiTheme="minorHAnsi" w:eastAsiaTheme="minorEastAsia" w:hAnsiTheme="minorHAnsi" w:cstheme="minorBidi"/>
          <w:noProof/>
          <w:color w:val="000000" w:themeColor="text1"/>
          <w:sz w:val="22"/>
        </w:rPr>
      </w:pPr>
      <w:hyperlink w:anchor="_Toc12472235" w:history="1">
        <w:r w:rsidR="00023E66" w:rsidRPr="004D2824">
          <w:rPr>
            <w:rStyle w:val="Hipercze"/>
            <w:b/>
            <w:noProof/>
            <w:color w:val="000000" w:themeColor="text1"/>
          </w:rPr>
          <w:t>III.13.</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Postanowienia przejściowe</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_Toc12472235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23</w:t>
        </w:r>
        <w:r w:rsidR="00023E66" w:rsidRPr="004D2824">
          <w:rPr>
            <w:noProof/>
            <w:color w:val="000000" w:themeColor="text1"/>
          </w:rPr>
          <w:fldChar w:fldCharType="end"/>
        </w:r>
      </w:hyperlink>
    </w:p>
    <w:p w14:paraId="0EF1C9A5" w14:textId="07438DCE" w:rsidR="00023E66" w:rsidRPr="004D2824" w:rsidRDefault="00070F27">
      <w:pPr>
        <w:pStyle w:val="Spistreci2"/>
        <w:rPr>
          <w:rFonts w:asciiTheme="minorHAnsi" w:eastAsiaTheme="minorEastAsia" w:hAnsiTheme="minorHAnsi" w:cstheme="minorBidi"/>
          <w:noProof/>
          <w:color w:val="000000" w:themeColor="text1"/>
          <w:sz w:val="22"/>
        </w:rPr>
      </w:pPr>
      <w:hyperlink w:anchor="_Toc12472236" w:history="1">
        <w:r w:rsidR="00023E66" w:rsidRPr="004D2824">
          <w:rPr>
            <w:rStyle w:val="Hipercze"/>
            <w:b/>
            <w:noProof/>
            <w:color w:val="000000" w:themeColor="text1"/>
          </w:rPr>
          <w:t>III.14.</w:t>
        </w:r>
        <w:r w:rsidR="00023E66" w:rsidRPr="004D2824">
          <w:rPr>
            <w:rFonts w:asciiTheme="minorHAnsi" w:eastAsiaTheme="minorEastAsia" w:hAnsiTheme="minorHAnsi" w:cstheme="minorBidi"/>
            <w:noProof/>
            <w:color w:val="000000" w:themeColor="text1"/>
            <w:sz w:val="22"/>
          </w:rPr>
          <w:tab/>
        </w:r>
        <w:r w:rsidR="00023E66" w:rsidRPr="004D2824">
          <w:rPr>
            <w:rStyle w:val="Hipercze"/>
            <w:noProof/>
            <w:color w:val="000000" w:themeColor="text1"/>
          </w:rPr>
          <w:t>Lista norm związanych z niniejszym dokumentem</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_Toc12472236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24</w:t>
        </w:r>
        <w:r w:rsidR="00023E66" w:rsidRPr="004D2824">
          <w:rPr>
            <w:noProof/>
            <w:color w:val="000000" w:themeColor="text1"/>
          </w:rPr>
          <w:fldChar w:fldCharType="end"/>
        </w:r>
      </w:hyperlink>
    </w:p>
    <w:p w14:paraId="6CD16FDE" w14:textId="0E11021C" w:rsidR="00023E66" w:rsidRPr="004D2824" w:rsidRDefault="00070F27">
      <w:pPr>
        <w:pStyle w:val="Spistreci1"/>
        <w:rPr>
          <w:rFonts w:asciiTheme="minorHAnsi" w:eastAsiaTheme="minorEastAsia" w:hAnsiTheme="minorHAnsi" w:cstheme="minorBidi"/>
          <w:b w:val="0"/>
          <w:noProof/>
          <w:color w:val="000000" w:themeColor="text1"/>
        </w:rPr>
      </w:pPr>
      <w:hyperlink w:anchor="_Toc12472237" w:history="1">
        <w:r w:rsidR="00023E66" w:rsidRPr="004D2824">
          <w:rPr>
            <w:rStyle w:val="Hipercze"/>
            <w:noProof/>
            <w:color w:val="000000" w:themeColor="text1"/>
          </w:rPr>
          <w:t>IV.</w:t>
        </w:r>
        <w:r w:rsidR="00023E66" w:rsidRPr="004D2824">
          <w:rPr>
            <w:rFonts w:asciiTheme="minorHAnsi" w:eastAsiaTheme="minorEastAsia" w:hAnsiTheme="minorHAnsi" w:cstheme="minorBidi"/>
            <w:b w:val="0"/>
            <w:noProof/>
            <w:color w:val="000000" w:themeColor="text1"/>
          </w:rPr>
          <w:tab/>
        </w:r>
        <w:r w:rsidR="00023E66" w:rsidRPr="004D2824">
          <w:rPr>
            <w:rStyle w:val="Hipercze"/>
            <w:noProof/>
            <w:color w:val="000000" w:themeColor="text1"/>
          </w:rPr>
          <w:t>Załączniki</w:t>
        </w:r>
        <w:r w:rsidR="00023E66" w:rsidRPr="004D2824">
          <w:rPr>
            <w:noProof/>
            <w:color w:val="000000" w:themeColor="text1"/>
          </w:rPr>
          <w:tab/>
        </w:r>
        <w:r w:rsidR="00023E66" w:rsidRPr="004D2824">
          <w:rPr>
            <w:noProof/>
            <w:color w:val="000000" w:themeColor="text1"/>
          </w:rPr>
          <w:fldChar w:fldCharType="begin"/>
        </w:r>
        <w:r w:rsidR="00023E66" w:rsidRPr="004D2824">
          <w:rPr>
            <w:noProof/>
            <w:color w:val="000000" w:themeColor="text1"/>
          </w:rPr>
          <w:instrText xml:space="preserve"> PAGEREF _Toc12472237 \h </w:instrText>
        </w:r>
        <w:r w:rsidR="00023E66" w:rsidRPr="004D2824">
          <w:rPr>
            <w:noProof/>
            <w:color w:val="000000" w:themeColor="text1"/>
          </w:rPr>
        </w:r>
        <w:r w:rsidR="00023E66" w:rsidRPr="004D2824">
          <w:rPr>
            <w:noProof/>
            <w:color w:val="000000" w:themeColor="text1"/>
          </w:rPr>
          <w:fldChar w:fldCharType="separate"/>
        </w:r>
        <w:r w:rsidR="00023E66" w:rsidRPr="004D2824">
          <w:rPr>
            <w:noProof/>
            <w:color w:val="000000" w:themeColor="text1"/>
          </w:rPr>
          <w:t>25</w:t>
        </w:r>
        <w:r w:rsidR="00023E66" w:rsidRPr="004D2824">
          <w:rPr>
            <w:noProof/>
            <w:color w:val="000000" w:themeColor="text1"/>
          </w:rPr>
          <w:fldChar w:fldCharType="end"/>
        </w:r>
      </w:hyperlink>
    </w:p>
    <w:p w14:paraId="15E94B79" w14:textId="4B4544F4" w:rsidR="0078210B" w:rsidRPr="004D2824" w:rsidRDefault="00EB717C">
      <w:pPr>
        <w:pStyle w:val="Spistreci1"/>
        <w:tabs>
          <w:tab w:val="clear" w:pos="9572"/>
          <w:tab w:val="right" w:leader="dot" w:pos="9582"/>
        </w:tabs>
        <w:rPr>
          <w:color w:val="000000" w:themeColor="text1"/>
        </w:rPr>
      </w:pPr>
      <w:r w:rsidRPr="004D2824">
        <w:rPr>
          <w:color w:val="000000" w:themeColor="text1"/>
        </w:rPr>
        <w:lastRenderedPageBreak/>
        <w:fldChar w:fldCharType="end"/>
      </w:r>
    </w:p>
    <w:p w14:paraId="320125AB" w14:textId="77777777" w:rsidR="0078210B" w:rsidRPr="004D2824" w:rsidRDefault="00EB717C">
      <w:pPr>
        <w:pStyle w:val="Spisilustracji"/>
        <w:tabs>
          <w:tab w:val="right" w:leader="dot" w:pos="9572"/>
        </w:tabs>
        <w:rPr>
          <w:rFonts w:ascii="Calibri" w:hAnsi="Calibri"/>
          <w:color w:val="000000" w:themeColor="text1"/>
          <w:szCs w:val="22"/>
          <w:lang w:val="pl-PL" w:eastAsia="pl-PL"/>
        </w:rPr>
      </w:pPr>
      <w:r w:rsidRPr="004D2824">
        <w:rPr>
          <w:color w:val="000000" w:themeColor="text1"/>
        </w:rPr>
        <w:fldChar w:fldCharType="begin"/>
      </w:r>
      <w:r w:rsidRPr="004D2824">
        <w:rPr>
          <w:color w:val="000000" w:themeColor="text1"/>
        </w:rPr>
        <w:instrText>TOC \c "Rysunek"</w:instrText>
      </w:r>
      <w:r w:rsidRPr="004D2824">
        <w:rPr>
          <w:color w:val="000000" w:themeColor="text1"/>
        </w:rPr>
        <w:fldChar w:fldCharType="end"/>
      </w:r>
    </w:p>
    <w:p w14:paraId="710EDA40" w14:textId="77777777" w:rsidR="0078210B" w:rsidRPr="004D2824" w:rsidRDefault="00EB717C">
      <w:pPr>
        <w:overflowPunct w:val="0"/>
        <w:spacing w:after="0" w:line="240" w:lineRule="auto"/>
        <w:jc w:val="left"/>
        <w:rPr>
          <w:rFonts w:eastAsia="Times New Roman" w:cs="Arial"/>
          <w:color w:val="000000" w:themeColor="text1"/>
          <w:szCs w:val="22"/>
          <w:lang w:val="pl-PL" w:eastAsia="pl-PL"/>
        </w:rPr>
      </w:pPr>
      <w:r w:rsidRPr="004D2824">
        <w:rPr>
          <w:color w:val="000000" w:themeColor="text1"/>
        </w:rPr>
        <w:br w:type="page"/>
      </w:r>
    </w:p>
    <w:bookmarkStart w:id="2" w:name="_Toc1727131"/>
    <w:bookmarkStart w:id="3" w:name="_Toc454782604"/>
    <w:bookmarkEnd w:id="2"/>
    <w:bookmarkEnd w:id="3"/>
    <w:p w14:paraId="40D6618D" w14:textId="77777777" w:rsidR="00032E6D" w:rsidRPr="004D2824" w:rsidRDefault="00032E6D" w:rsidP="00D56FA0">
      <w:pPr>
        <w:pStyle w:val="Nagwek1"/>
        <w:rPr>
          <w:color w:val="000000" w:themeColor="text1"/>
        </w:rPr>
      </w:pPr>
      <w:r w:rsidRPr="004D2824">
        <w:rPr>
          <w:color w:val="000000" w:themeColor="text1"/>
        </w:rPr>
        <w:lastRenderedPageBreak/>
        <w:fldChar w:fldCharType="begin"/>
      </w:r>
      <w:r w:rsidRPr="004D2824">
        <w:rPr>
          <w:color w:val="000000" w:themeColor="text1"/>
        </w:rPr>
        <w:instrText>TOC \c "Rysunek"</w:instrText>
      </w:r>
      <w:r w:rsidRPr="004D2824">
        <w:rPr>
          <w:color w:val="000000" w:themeColor="text1"/>
        </w:rPr>
        <w:fldChar w:fldCharType="end"/>
      </w:r>
      <w:bookmarkStart w:id="4" w:name="_Toc12007046"/>
      <w:bookmarkStart w:id="5" w:name="_Toc12472208"/>
      <w:r w:rsidRPr="004D2824">
        <w:rPr>
          <w:color w:val="000000" w:themeColor="text1"/>
        </w:rPr>
        <w:t>Wstęp</w:t>
      </w:r>
      <w:bookmarkEnd w:id="4"/>
      <w:bookmarkEnd w:id="5"/>
    </w:p>
    <w:p w14:paraId="2A36687B" w14:textId="77777777" w:rsidR="0078210B" w:rsidRPr="004D2824" w:rsidRDefault="00EB717C" w:rsidP="00E66D4E">
      <w:pPr>
        <w:pStyle w:val="Nagwek2"/>
        <w:rPr>
          <w:color w:val="000000" w:themeColor="text1"/>
        </w:rPr>
      </w:pPr>
      <w:bookmarkStart w:id="6" w:name="_Toc12472209"/>
      <w:r w:rsidRPr="004D2824">
        <w:rPr>
          <w:color w:val="000000" w:themeColor="text1"/>
        </w:rPr>
        <w:t>Cel i zakres</w:t>
      </w:r>
      <w:bookmarkEnd w:id="6"/>
    </w:p>
    <w:p w14:paraId="04530510" w14:textId="2947975B" w:rsidR="0078210B" w:rsidRPr="004D2824" w:rsidRDefault="00EB717C">
      <w:pPr>
        <w:spacing w:after="200"/>
        <w:rPr>
          <w:rFonts w:eastAsia="Times New Roman"/>
          <w:color w:val="000000" w:themeColor="text1"/>
          <w:lang w:val="pl-PL" w:eastAsia="pl-PL"/>
        </w:rPr>
      </w:pPr>
      <w:r w:rsidRPr="004D2824">
        <w:rPr>
          <w:rFonts w:eastAsia="Times New Roman"/>
          <w:color w:val="000000" w:themeColor="text1"/>
          <w:lang w:val="pl-PL" w:eastAsia="pl-PL"/>
        </w:rPr>
        <w:t xml:space="preserve">Celem niniejszego dokumentu jest uszczegółowienie wymagań </w:t>
      </w:r>
      <w:r w:rsidR="00E824B8" w:rsidRPr="004D2824">
        <w:rPr>
          <w:rFonts w:eastAsia="Times New Roman"/>
          <w:color w:val="000000" w:themeColor="text1"/>
          <w:lang w:val="pl-PL" w:eastAsia="pl-PL"/>
        </w:rPr>
        <w:t xml:space="preserve">Rozporządzenia Komisji (UE) </w:t>
      </w:r>
      <w:r w:rsidR="00F0569E" w:rsidRPr="004D2824">
        <w:rPr>
          <w:rFonts w:eastAsia="Times New Roman"/>
          <w:color w:val="000000" w:themeColor="text1"/>
          <w:lang w:val="pl-PL" w:eastAsia="pl-PL"/>
        </w:rPr>
        <w:t xml:space="preserve">2016/1447 z dnia 26 sierpnia 2016 r. </w:t>
      </w:r>
      <w:r w:rsidR="00E824B8" w:rsidRPr="004D2824">
        <w:rPr>
          <w:rFonts w:eastAsia="Times New Roman"/>
          <w:color w:val="000000" w:themeColor="text1"/>
          <w:lang w:val="pl-PL" w:eastAsia="pl-PL"/>
        </w:rPr>
        <w:t>(dalej</w:t>
      </w:r>
      <w:r w:rsidR="00F0569E" w:rsidRPr="004D2824">
        <w:rPr>
          <w:rFonts w:eastAsia="Times New Roman"/>
          <w:color w:val="000000" w:themeColor="text1"/>
          <w:lang w:val="pl-PL" w:eastAsia="pl-PL"/>
        </w:rPr>
        <w:t>:</w:t>
      </w:r>
      <w:r w:rsidR="00E824B8" w:rsidRPr="004D2824">
        <w:rPr>
          <w:rFonts w:eastAsia="Times New Roman"/>
          <w:color w:val="000000" w:themeColor="text1"/>
          <w:lang w:val="pl-PL" w:eastAsia="pl-PL"/>
        </w:rPr>
        <w:t xml:space="preserve"> </w:t>
      </w:r>
      <w:r w:rsidR="00E824B8" w:rsidRPr="004D2824">
        <w:rPr>
          <w:rFonts w:eastAsia="Times New Roman"/>
          <w:b/>
          <w:color w:val="000000" w:themeColor="text1"/>
          <w:lang w:val="pl-PL" w:eastAsia="pl-PL"/>
        </w:rPr>
        <w:t xml:space="preserve">NC </w:t>
      </w:r>
      <w:r w:rsidR="00F0569E" w:rsidRPr="004D2824">
        <w:rPr>
          <w:rFonts w:eastAsia="Times New Roman"/>
          <w:b/>
          <w:color w:val="000000" w:themeColor="text1"/>
          <w:lang w:val="pl-PL" w:eastAsia="pl-PL"/>
        </w:rPr>
        <w:t>HVDC</w:t>
      </w:r>
      <w:r w:rsidR="00E824B8" w:rsidRPr="004D2824">
        <w:rPr>
          <w:rFonts w:eastAsia="Times New Roman"/>
          <w:color w:val="000000" w:themeColor="text1"/>
          <w:lang w:val="pl-PL" w:eastAsia="pl-PL"/>
        </w:rPr>
        <w:t>)</w:t>
      </w:r>
      <w:r w:rsidR="00582CDD" w:rsidRPr="004D2824">
        <w:rPr>
          <w:rFonts w:eastAsia="Times New Roman"/>
          <w:color w:val="000000" w:themeColor="text1"/>
          <w:lang w:val="pl-PL" w:eastAsia="pl-PL"/>
        </w:rPr>
        <w:t xml:space="preserve">, </w:t>
      </w:r>
      <w:r w:rsidRPr="004D2824">
        <w:rPr>
          <w:rFonts w:eastAsia="Times New Roman"/>
          <w:color w:val="000000" w:themeColor="text1"/>
          <w:lang w:val="pl-PL" w:eastAsia="pl-PL"/>
        </w:rPr>
        <w:t>dotyczących testowania zgodności</w:t>
      </w:r>
      <w:r w:rsidR="00584A25" w:rsidRPr="004D2824">
        <w:rPr>
          <w:rFonts w:eastAsia="Times New Roman"/>
          <w:color w:val="000000" w:themeColor="text1"/>
          <w:lang w:val="pl-PL" w:eastAsia="pl-PL"/>
        </w:rPr>
        <w:t xml:space="preserve"> </w:t>
      </w:r>
      <w:r w:rsidR="00903FF5" w:rsidRPr="004D2824">
        <w:rPr>
          <w:rFonts w:eastAsia="Times New Roman"/>
          <w:color w:val="000000" w:themeColor="text1"/>
          <w:lang w:val="pl-PL" w:eastAsia="pl-PL"/>
        </w:rPr>
        <w:t>i</w:t>
      </w:r>
      <w:r w:rsidR="00584A25" w:rsidRPr="004D2824">
        <w:rPr>
          <w:rFonts w:eastAsia="Times New Roman"/>
          <w:color w:val="000000" w:themeColor="text1"/>
          <w:lang w:val="pl-PL" w:eastAsia="pl-PL"/>
        </w:rPr>
        <w:t xml:space="preserve"> </w:t>
      </w:r>
      <w:r w:rsidR="00AA060E" w:rsidRPr="004D2824">
        <w:rPr>
          <w:rFonts w:eastAsia="Times New Roman"/>
          <w:color w:val="000000" w:themeColor="text1"/>
          <w:lang w:val="pl-PL" w:eastAsia="pl-PL"/>
        </w:rPr>
        <w:t>s</w:t>
      </w:r>
      <w:r w:rsidR="00584A25" w:rsidRPr="004D2824">
        <w:rPr>
          <w:rFonts w:eastAsia="Times New Roman"/>
          <w:color w:val="000000" w:themeColor="text1"/>
          <w:lang w:val="pl-PL" w:eastAsia="pl-PL"/>
        </w:rPr>
        <w:t>posobu ich przeprowadzania</w:t>
      </w:r>
      <w:r w:rsidR="00903FF5" w:rsidRPr="004D2824">
        <w:rPr>
          <w:rFonts w:eastAsia="Times New Roman"/>
          <w:color w:val="000000" w:themeColor="text1"/>
          <w:lang w:val="pl-PL" w:eastAsia="pl-PL"/>
        </w:rPr>
        <w:t xml:space="preserve"> oraz potwierdzania zdolności poprzez certyfikat sprzętu w zakresie modułów parku energii z podłączeniem prądu stałego (dalej: </w:t>
      </w:r>
      <w:r w:rsidR="00903FF5" w:rsidRPr="004D2824">
        <w:rPr>
          <w:rFonts w:eastAsia="Times New Roman"/>
          <w:b/>
          <w:color w:val="000000" w:themeColor="text1"/>
          <w:lang w:val="pl-PL" w:eastAsia="pl-PL"/>
        </w:rPr>
        <w:t>PPM DC</w:t>
      </w:r>
      <w:r w:rsidR="00903FF5" w:rsidRPr="004D2824">
        <w:rPr>
          <w:rFonts w:eastAsia="Times New Roman"/>
          <w:color w:val="000000" w:themeColor="text1"/>
          <w:lang w:val="pl-PL" w:eastAsia="pl-PL"/>
        </w:rPr>
        <w:t>)</w:t>
      </w:r>
      <w:r w:rsidR="00E824B8" w:rsidRPr="004D2824">
        <w:rPr>
          <w:rFonts w:eastAsia="Times New Roman"/>
          <w:color w:val="000000" w:themeColor="text1"/>
          <w:lang w:val="pl-PL" w:eastAsia="pl-PL"/>
        </w:rPr>
        <w:t>.</w:t>
      </w:r>
      <w:r w:rsidRPr="004D2824">
        <w:rPr>
          <w:rFonts w:eastAsia="Times New Roman"/>
          <w:color w:val="000000" w:themeColor="text1"/>
          <w:lang w:val="pl-PL" w:eastAsia="pl-PL"/>
        </w:rPr>
        <w:t xml:space="preserve"> </w:t>
      </w:r>
    </w:p>
    <w:p w14:paraId="18242AD1" w14:textId="77777777" w:rsidR="0078210B" w:rsidRPr="004D2824" w:rsidRDefault="00EB717C" w:rsidP="00E66D4E">
      <w:pPr>
        <w:pStyle w:val="Nagwek2"/>
        <w:rPr>
          <w:color w:val="000000" w:themeColor="text1"/>
        </w:rPr>
      </w:pPr>
      <w:bookmarkStart w:id="7" w:name="_Toc1727133"/>
      <w:bookmarkStart w:id="8" w:name="_Toc12472210"/>
      <w:bookmarkEnd w:id="7"/>
      <w:r w:rsidRPr="004D2824">
        <w:rPr>
          <w:color w:val="000000" w:themeColor="text1"/>
        </w:rPr>
        <w:t>Definicje</w:t>
      </w:r>
      <w:bookmarkEnd w:id="8"/>
    </w:p>
    <w:p w14:paraId="32821B0C" w14:textId="77777777" w:rsidR="00032E6D" w:rsidRPr="004D2824" w:rsidRDefault="00032E6D" w:rsidP="00860998">
      <w:pPr>
        <w:pStyle w:val="LO-normal1"/>
        <w:numPr>
          <w:ilvl w:val="0"/>
          <w:numId w:val="2"/>
        </w:numPr>
        <w:overflowPunct w:val="0"/>
        <w:rPr>
          <w:rFonts w:cstheme="minorHAnsi"/>
          <w:color w:val="000000" w:themeColor="text1"/>
          <w:lang w:val="pl-PL"/>
        </w:rPr>
      </w:pPr>
      <w:r w:rsidRPr="004D2824">
        <w:rPr>
          <w:b/>
          <w:color w:val="000000" w:themeColor="text1"/>
          <w:lang w:val="pl-PL"/>
        </w:rPr>
        <w:t>Badania</w:t>
      </w:r>
      <w:r w:rsidRPr="004D2824">
        <w:rPr>
          <w:rFonts w:cstheme="minorHAnsi"/>
          <w:b/>
          <w:color w:val="000000" w:themeColor="text1"/>
          <w:lang w:val="pl-PL"/>
        </w:rPr>
        <w:t xml:space="preserve"> symulacyjne</w:t>
      </w:r>
      <w:r w:rsidRPr="004D2824">
        <w:rPr>
          <w:rFonts w:cstheme="minorHAnsi"/>
          <w:color w:val="000000" w:themeColor="text1"/>
          <w:lang w:val="pl-PL"/>
        </w:rPr>
        <w:t xml:space="preserve"> – przybliżone odtwarzanie zjawisk fizycznych, </w:t>
      </w:r>
      <w:proofErr w:type="spellStart"/>
      <w:r w:rsidRPr="004D2824">
        <w:rPr>
          <w:rFonts w:cstheme="minorHAnsi"/>
          <w:color w:val="000000" w:themeColor="text1"/>
          <w:lang w:val="pl-PL"/>
        </w:rPr>
        <w:t>zachowań</w:t>
      </w:r>
      <w:proofErr w:type="spellEnd"/>
      <w:r w:rsidRPr="004D2824">
        <w:rPr>
          <w:rFonts w:cstheme="minorHAnsi"/>
          <w:color w:val="000000" w:themeColor="text1"/>
          <w:lang w:val="pl-PL"/>
        </w:rPr>
        <w:t xml:space="preserve"> obiektu za pomocą jego modelu komputerowego;</w:t>
      </w:r>
    </w:p>
    <w:p w14:paraId="44546EE8" w14:textId="48CB2608" w:rsidR="00032E6D" w:rsidRPr="004D2824" w:rsidRDefault="00032E6D" w:rsidP="00860998">
      <w:pPr>
        <w:pStyle w:val="LO-normal1"/>
        <w:numPr>
          <w:ilvl w:val="0"/>
          <w:numId w:val="2"/>
        </w:numPr>
        <w:overflowPunct w:val="0"/>
        <w:rPr>
          <w:color w:val="000000" w:themeColor="text1"/>
          <w:lang w:val="pl-PL"/>
        </w:rPr>
      </w:pPr>
      <w:r w:rsidRPr="004D2824">
        <w:rPr>
          <w:b/>
          <w:color w:val="000000" w:themeColor="text1"/>
          <w:lang w:val="pl-PL"/>
        </w:rPr>
        <w:t xml:space="preserve">Dokumenty </w:t>
      </w:r>
      <w:r w:rsidRPr="004D2824">
        <w:rPr>
          <w:rFonts w:cstheme="minorHAnsi"/>
          <w:b/>
          <w:color w:val="000000" w:themeColor="text1"/>
          <w:lang w:val="pl-PL"/>
        </w:rPr>
        <w:t>związane</w:t>
      </w:r>
      <w:r w:rsidRPr="004D2824">
        <w:rPr>
          <w:color w:val="000000" w:themeColor="text1"/>
          <w:lang w:val="pl-PL"/>
        </w:rPr>
        <w:t xml:space="preserve"> – dokumenty powstałe w wyniku implementacji zapisów NC HVDC na poziomie krajowym;</w:t>
      </w:r>
    </w:p>
    <w:p w14:paraId="347EC9AA" w14:textId="2177F132" w:rsidR="0073296A" w:rsidRPr="004D2824" w:rsidRDefault="0073296A" w:rsidP="00860998">
      <w:pPr>
        <w:pStyle w:val="LO-normal1"/>
        <w:numPr>
          <w:ilvl w:val="0"/>
          <w:numId w:val="2"/>
        </w:numPr>
        <w:overflowPunct w:val="0"/>
        <w:rPr>
          <w:b/>
          <w:color w:val="000000" w:themeColor="text1"/>
          <w:szCs w:val="22"/>
          <w:lang w:val="pl-PL"/>
        </w:rPr>
      </w:pPr>
      <w:r w:rsidRPr="004D2824">
        <w:rPr>
          <w:rFonts w:cstheme="minorHAnsi"/>
          <w:b/>
          <w:color w:val="000000" w:themeColor="text1"/>
          <w:lang w:val="pl-PL"/>
        </w:rPr>
        <w:t>FSM</w:t>
      </w:r>
      <w:r w:rsidRPr="004D2824">
        <w:rPr>
          <w:b/>
          <w:color w:val="000000" w:themeColor="text1"/>
          <w:szCs w:val="22"/>
          <w:lang w:val="pl-PL"/>
        </w:rPr>
        <w:t xml:space="preserve"> </w:t>
      </w:r>
      <w:r w:rsidRPr="004D2824">
        <w:rPr>
          <w:color w:val="000000" w:themeColor="text1"/>
          <w:szCs w:val="22"/>
          <w:lang w:val="pl-PL"/>
        </w:rPr>
        <w:t>– tryb FSM</w:t>
      </w:r>
      <w:r w:rsidRPr="004D2824" w:rsidDel="00F07E7E">
        <w:rPr>
          <w:color w:val="000000" w:themeColor="text1"/>
          <w:szCs w:val="22"/>
          <w:lang w:val="pl-PL"/>
        </w:rPr>
        <w:t xml:space="preserve">, w rozumieniu </w:t>
      </w:r>
      <w:r w:rsidRPr="004D2824">
        <w:rPr>
          <w:color w:val="000000" w:themeColor="text1"/>
          <w:szCs w:val="22"/>
          <w:lang w:val="pl-PL"/>
        </w:rPr>
        <w:t xml:space="preserve">NC </w:t>
      </w:r>
      <w:proofErr w:type="spellStart"/>
      <w:r w:rsidRPr="004D2824">
        <w:rPr>
          <w:color w:val="000000" w:themeColor="text1"/>
          <w:szCs w:val="22"/>
          <w:lang w:val="pl-PL"/>
        </w:rPr>
        <w:t>RfG</w:t>
      </w:r>
      <w:proofErr w:type="spellEnd"/>
      <w:r w:rsidRPr="004D2824">
        <w:rPr>
          <w:color w:val="000000" w:themeColor="text1"/>
          <w:szCs w:val="22"/>
          <w:lang w:val="pl-PL"/>
        </w:rPr>
        <w:t>;</w:t>
      </w:r>
    </w:p>
    <w:p w14:paraId="40C22A05" w14:textId="1DFC2685" w:rsidR="0073296A" w:rsidRPr="004D2824" w:rsidRDefault="0073296A" w:rsidP="00860998">
      <w:pPr>
        <w:pStyle w:val="LO-normal1"/>
        <w:numPr>
          <w:ilvl w:val="0"/>
          <w:numId w:val="2"/>
        </w:numPr>
        <w:overflowPunct w:val="0"/>
        <w:rPr>
          <w:color w:val="000000" w:themeColor="text1"/>
          <w:szCs w:val="22"/>
          <w:lang w:val="pl-PL"/>
        </w:rPr>
      </w:pPr>
      <w:r w:rsidRPr="004D2824">
        <w:rPr>
          <w:rFonts w:cstheme="minorHAnsi"/>
          <w:b/>
          <w:color w:val="000000" w:themeColor="text1"/>
          <w:lang w:val="pl-PL"/>
        </w:rPr>
        <w:t>Komponent</w:t>
      </w:r>
      <w:r w:rsidRPr="004D2824">
        <w:rPr>
          <w:color w:val="000000" w:themeColor="text1"/>
          <w:szCs w:val="22"/>
          <w:lang w:val="pl-PL"/>
        </w:rPr>
        <w:t xml:space="preserve"> – urządzenie, które jest częścią </w:t>
      </w:r>
      <w:r w:rsidR="00D56FA0" w:rsidRPr="004D2824">
        <w:rPr>
          <w:color w:val="000000" w:themeColor="text1"/>
          <w:szCs w:val="22"/>
          <w:lang w:val="pl-PL"/>
        </w:rPr>
        <w:t>PPM DC</w:t>
      </w:r>
      <w:r w:rsidRPr="004D2824">
        <w:rPr>
          <w:color w:val="000000" w:themeColor="text1"/>
          <w:szCs w:val="22"/>
          <w:lang w:val="pl-PL"/>
        </w:rPr>
        <w:t xml:space="preserve">, niezbędne do zapewniania danej zdolności technicznej całego </w:t>
      </w:r>
      <w:r w:rsidR="00D56FA0" w:rsidRPr="004D2824">
        <w:rPr>
          <w:color w:val="000000" w:themeColor="text1"/>
          <w:szCs w:val="22"/>
          <w:lang w:val="pl-PL"/>
        </w:rPr>
        <w:t>PPM DC</w:t>
      </w:r>
      <w:r w:rsidRPr="004D2824">
        <w:rPr>
          <w:color w:val="000000" w:themeColor="text1"/>
          <w:szCs w:val="22"/>
          <w:lang w:val="pl-PL"/>
        </w:rPr>
        <w:t>;</w:t>
      </w:r>
    </w:p>
    <w:p w14:paraId="103296B6" w14:textId="564396FE" w:rsidR="0073296A" w:rsidRPr="004D2824" w:rsidRDefault="0073296A" w:rsidP="00860998">
      <w:pPr>
        <w:pStyle w:val="LO-normal1"/>
        <w:numPr>
          <w:ilvl w:val="0"/>
          <w:numId w:val="2"/>
        </w:numPr>
        <w:overflowPunct w:val="0"/>
        <w:rPr>
          <w:color w:val="000000" w:themeColor="text1"/>
          <w:szCs w:val="22"/>
          <w:lang w:val="pl-PL"/>
        </w:rPr>
      </w:pPr>
      <w:r w:rsidRPr="004D2824">
        <w:rPr>
          <w:rFonts w:cstheme="minorHAnsi"/>
          <w:b/>
          <w:color w:val="000000" w:themeColor="text1"/>
          <w:lang w:val="pl-PL"/>
        </w:rPr>
        <w:t>Komponenty</w:t>
      </w:r>
      <w:r w:rsidRPr="004D2824">
        <w:rPr>
          <w:b/>
          <w:color w:val="000000" w:themeColor="text1"/>
          <w:szCs w:val="22"/>
          <w:lang w:val="pl-PL"/>
        </w:rPr>
        <w:t xml:space="preserve"> podlegające testowaniu (KPT)</w:t>
      </w:r>
      <w:r w:rsidRPr="004D2824">
        <w:rPr>
          <w:color w:val="000000" w:themeColor="text1"/>
          <w:szCs w:val="22"/>
          <w:lang w:val="pl-PL"/>
        </w:rPr>
        <w:t xml:space="preserve"> – pojedynczy Komponent lub pełny zestaw Komponentów, których właściwości i cechy warunkują zapewnienie danej zdolności </w:t>
      </w:r>
      <w:r w:rsidR="00D56FA0" w:rsidRPr="004D2824">
        <w:rPr>
          <w:color w:val="000000" w:themeColor="text1"/>
          <w:szCs w:val="22"/>
          <w:lang w:val="pl-PL"/>
        </w:rPr>
        <w:t>PPM DC</w:t>
      </w:r>
      <w:r w:rsidRPr="004D2824">
        <w:rPr>
          <w:color w:val="000000" w:themeColor="text1"/>
          <w:szCs w:val="22"/>
          <w:lang w:val="pl-PL"/>
        </w:rPr>
        <w:t>. KPT mogą obejmować także urządzenia potrzeb własnych i ogólnych;</w:t>
      </w:r>
    </w:p>
    <w:p w14:paraId="7FCC7D95" w14:textId="77777777" w:rsidR="0073296A" w:rsidRPr="004D2824" w:rsidRDefault="0073296A" w:rsidP="00860998">
      <w:pPr>
        <w:pStyle w:val="LO-normal1"/>
        <w:numPr>
          <w:ilvl w:val="0"/>
          <w:numId w:val="2"/>
        </w:numPr>
        <w:overflowPunct w:val="0"/>
        <w:rPr>
          <w:color w:val="000000" w:themeColor="text1"/>
          <w:szCs w:val="22"/>
          <w:lang w:val="pl-PL"/>
        </w:rPr>
      </w:pPr>
      <w:r w:rsidRPr="004D2824">
        <w:rPr>
          <w:rFonts w:cstheme="minorHAnsi"/>
          <w:b/>
          <w:color w:val="000000" w:themeColor="text1"/>
        </w:rPr>
        <w:t>KSE</w:t>
      </w:r>
      <w:r w:rsidRPr="004D2824">
        <w:rPr>
          <w:b/>
          <w:color w:val="000000" w:themeColor="text1"/>
          <w:szCs w:val="22"/>
          <w:lang w:val="pl-PL"/>
        </w:rPr>
        <w:t xml:space="preserve"> </w:t>
      </w:r>
      <w:r w:rsidRPr="004D2824">
        <w:rPr>
          <w:color w:val="000000" w:themeColor="text1"/>
          <w:szCs w:val="22"/>
          <w:lang w:val="pl-PL"/>
        </w:rPr>
        <w:t xml:space="preserve">– </w:t>
      </w:r>
      <w:proofErr w:type="spellStart"/>
      <w:r w:rsidRPr="004D2824">
        <w:rPr>
          <w:color w:val="000000" w:themeColor="text1"/>
        </w:rPr>
        <w:t>krajowy</w:t>
      </w:r>
      <w:proofErr w:type="spellEnd"/>
      <w:r w:rsidRPr="004D2824">
        <w:rPr>
          <w:color w:val="000000" w:themeColor="text1"/>
          <w:szCs w:val="22"/>
          <w:lang w:val="pl-PL"/>
        </w:rPr>
        <w:t xml:space="preserve"> system </w:t>
      </w:r>
      <w:proofErr w:type="gramStart"/>
      <w:r w:rsidRPr="004D2824">
        <w:rPr>
          <w:color w:val="000000" w:themeColor="text1"/>
          <w:szCs w:val="22"/>
          <w:lang w:val="pl-PL"/>
        </w:rPr>
        <w:t>elektroenergetyczny;</w:t>
      </w:r>
      <w:proofErr w:type="gramEnd"/>
    </w:p>
    <w:p w14:paraId="62FAC98B" w14:textId="77777777" w:rsidR="0073296A" w:rsidRPr="004D2824" w:rsidRDefault="0073296A" w:rsidP="00860998">
      <w:pPr>
        <w:pStyle w:val="LO-normal1"/>
        <w:numPr>
          <w:ilvl w:val="0"/>
          <w:numId w:val="2"/>
        </w:numPr>
        <w:overflowPunct w:val="0"/>
        <w:rPr>
          <w:b/>
          <w:color w:val="000000" w:themeColor="text1"/>
          <w:szCs w:val="22"/>
          <w:lang w:val="pl-PL"/>
        </w:rPr>
      </w:pPr>
      <w:r w:rsidRPr="004D2824">
        <w:rPr>
          <w:rFonts w:cstheme="minorHAnsi"/>
          <w:b/>
          <w:color w:val="000000" w:themeColor="text1"/>
          <w:lang w:val="pl-PL"/>
        </w:rPr>
        <w:t>LFSM</w:t>
      </w:r>
      <w:r w:rsidRPr="004D2824">
        <w:rPr>
          <w:b/>
          <w:color w:val="000000" w:themeColor="text1"/>
          <w:szCs w:val="22"/>
          <w:lang w:val="pl-PL"/>
        </w:rPr>
        <w:t>-O</w:t>
      </w:r>
      <w:r w:rsidRPr="004D2824">
        <w:rPr>
          <w:color w:val="000000" w:themeColor="text1"/>
          <w:szCs w:val="22"/>
          <w:lang w:val="pl-PL"/>
        </w:rPr>
        <w:t xml:space="preserve"> – tryb LFSM-O</w:t>
      </w:r>
      <w:r w:rsidRPr="004D2824" w:rsidDel="00F07E7E">
        <w:rPr>
          <w:color w:val="000000" w:themeColor="text1"/>
          <w:szCs w:val="22"/>
          <w:lang w:val="pl-PL"/>
        </w:rPr>
        <w:t xml:space="preserve">, w rozumieniu </w:t>
      </w:r>
      <w:r w:rsidRPr="004D2824">
        <w:rPr>
          <w:color w:val="000000" w:themeColor="text1"/>
          <w:szCs w:val="22"/>
          <w:lang w:val="pl-PL"/>
        </w:rPr>
        <w:t xml:space="preserve">NC </w:t>
      </w:r>
      <w:proofErr w:type="spellStart"/>
      <w:r w:rsidRPr="004D2824">
        <w:rPr>
          <w:color w:val="000000" w:themeColor="text1"/>
          <w:szCs w:val="22"/>
          <w:lang w:val="pl-PL"/>
        </w:rPr>
        <w:t>RfG</w:t>
      </w:r>
      <w:proofErr w:type="spellEnd"/>
      <w:r w:rsidRPr="004D2824">
        <w:rPr>
          <w:color w:val="000000" w:themeColor="text1"/>
          <w:szCs w:val="22"/>
          <w:lang w:val="pl-PL"/>
        </w:rPr>
        <w:t>;</w:t>
      </w:r>
    </w:p>
    <w:p w14:paraId="4A12C29F" w14:textId="77777777" w:rsidR="0073296A" w:rsidRPr="004D2824" w:rsidRDefault="0073296A" w:rsidP="00860998">
      <w:pPr>
        <w:pStyle w:val="LO-normal1"/>
        <w:numPr>
          <w:ilvl w:val="0"/>
          <w:numId w:val="2"/>
        </w:numPr>
        <w:overflowPunct w:val="0"/>
        <w:rPr>
          <w:b/>
          <w:color w:val="000000" w:themeColor="text1"/>
          <w:szCs w:val="22"/>
          <w:lang w:val="pl-PL"/>
        </w:rPr>
      </w:pPr>
      <w:r w:rsidRPr="004D2824">
        <w:rPr>
          <w:b/>
          <w:color w:val="000000" w:themeColor="text1"/>
          <w:szCs w:val="22"/>
          <w:lang w:val="pl-PL"/>
        </w:rPr>
        <w:t>LFSM-U</w:t>
      </w:r>
      <w:r w:rsidRPr="004D2824">
        <w:rPr>
          <w:color w:val="000000" w:themeColor="text1"/>
          <w:szCs w:val="22"/>
          <w:lang w:val="pl-PL"/>
        </w:rPr>
        <w:t xml:space="preserve"> – tryb LFSM-U</w:t>
      </w:r>
      <w:r w:rsidRPr="004D2824" w:rsidDel="00F07E7E">
        <w:rPr>
          <w:color w:val="000000" w:themeColor="text1"/>
          <w:szCs w:val="22"/>
          <w:lang w:val="pl-PL"/>
        </w:rPr>
        <w:t xml:space="preserve">, w rozumieniu </w:t>
      </w:r>
      <w:r w:rsidRPr="004D2824">
        <w:rPr>
          <w:color w:val="000000" w:themeColor="text1"/>
          <w:szCs w:val="22"/>
          <w:lang w:val="pl-PL"/>
        </w:rPr>
        <w:t xml:space="preserve">NC </w:t>
      </w:r>
      <w:proofErr w:type="spellStart"/>
      <w:r w:rsidRPr="004D2824">
        <w:rPr>
          <w:color w:val="000000" w:themeColor="text1"/>
          <w:szCs w:val="22"/>
          <w:lang w:val="pl-PL"/>
        </w:rPr>
        <w:t>RfG</w:t>
      </w:r>
      <w:proofErr w:type="spellEnd"/>
      <w:r w:rsidRPr="004D2824">
        <w:rPr>
          <w:color w:val="000000" w:themeColor="text1"/>
          <w:szCs w:val="22"/>
          <w:lang w:val="pl-PL"/>
        </w:rPr>
        <w:t>;</w:t>
      </w:r>
    </w:p>
    <w:p w14:paraId="59CDC012" w14:textId="77777777" w:rsidR="0073296A" w:rsidRPr="004D2824" w:rsidRDefault="0073296A" w:rsidP="00860998">
      <w:pPr>
        <w:pStyle w:val="LO-normal1"/>
        <w:numPr>
          <w:ilvl w:val="0"/>
          <w:numId w:val="2"/>
        </w:numPr>
        <w:overflowPunct w:val="0"/>
        <w:rPr>
          <w:color w:val="000000" w:themeColor="text1"/>
          <w:szCs w:val="22"/>
          <w:lang w:val="pl-PL"/>
        </w:rPr>
      </w:pPr>
      <w:r w:rsidRPr="004D2824">
        <w:rPr>
          <w:b/>
          <w:color w:val="000000" w:themeColor="text1"/>
          <w:szCs w:val="22"/>
          <w:lang w:val="pl-PL"/>
        </w:rPr>
        <w:t xml:space="preserve">Modele </w:t>
      </w:r>
      <w:proofErr w:type="spellStart"/>
      <w:r w:rsidRPr="004D2824">
        <w:rPr>
          <w:b/>
          <w:color w:val="000000" w:themeColor="text1"/>
          <w:szCs w:val="22"/>
          <w:lang w:val="pl-PL"/>
        </w:rPr>
        <w:t>zwalidowane</w:t>
      </w:r>
      <w:proofErr w:type="spellEnd"/>
      <w:r w:rsidRPr="004D2824">
        <w:rPr>
          <w:b/>
          <w:color w:val="000000" w:themeColor="text1"/>
          <w:szCs w:val="22"/>
          <w:lang w:val="pl-PL"/>
        </w:rPr>
        <w:t xml:space="preserve"> </w:t>
      </w:r>
      <w:r w:rsidRPr="004D2824">
        <w:rPr>
          <w:color w:val="000000" w:themeColor="text1"/>
          <w:szCs w:val="22"/>
          <w:lang w:val="pl-PL"/>
        </w:rPr>
        <w:t>– modele matematyczne urządzeń wytwórczych zweryfikowane na podstawie wyników testów zgodności, określonych w NC HVDC oraz innych wyników pozyskanych w ramach rzeczywistych badań pomiarowych, zgodnie z obowiązującymi standardami i normami;</w:t>
      </w:r>
    </w:p>
    <w:p w14:paraId="179D7A1B" w14:textId="77777777" w:rsidR="00032E6D" w:rsidRPr="004D2824" w:rsidRDefault="00032E6D" w:rsidP="00860998">
      <w:pPr>
        <w:pStyle w:val="LO-normal1"/>
        <w:numPr>
          <w:ilvl w:val="0"/>
          <w:numId w:val="2"/>
        </w:numPr>
        <w:overflowPunct w:val="0"/>
        <w:rPr>
          <w:color w:val="000000" w:themeColor="text1"/>
          <w:lang w:val="pl-PL"/>
        </w:rPr>
      </w:pPr>
      <w:r w:rsidRPr="004D2824">
        <w:rPr>
          <w:b/>
          <w:color w:val="000000" w:themeColor="text1"/>
          <w:lang w:val="pl-PL"/>
        </w:rPr>
        <w:t xml:space="preserve">Moduł parku </w:t>
      </w:r>
      <w:r w:rsidRPr="004D2824">
        <w:rPr>
          <w:b/>
          <w:color w:val="000000" w:themeColor="text1"/>
          <w:szCs w:val="22"/>
          <w:lang w:val="pl-PL"/>
        </w:rPr>
        <w:t>energii</w:t>
      </w:r>
      <w:r w:rsidRPr="004D2824">
        <w:rPr>
          <w:b/>
          <w:color w:val="000000" w:themeColor="text1"/>
          <w:lang w:val="pl-PL"/>
        </w:rPr>
        <w:t xml:space="preserve"> z podłączeniem prądu stałego (PPM DC) </w:t>
      </w:r>
      <w:r w:rsidRPr="004D2824">
        <w:rPr>
          <w:color w:val="000000" w:themeColor="text1"/>
          <w:lang w:val="pl-PL"/>
        </w:rPr>
        <w:t>– moduł parku energii przyłączony za pomocą jednego lub więcej przyłączy HVDC do jednego lub więcej systemów HVDC;</w:t>
      </w:r>
    </w:p>
    <w:p w14:paraId="0C3B3C61" w14:textId="77777777" w:rsidR="0073296A" w:rsidRPr="004D2824" w:rsidRDefault="0073296A" w:rsidP="00860998">
      <w:pPr>
        <w:pStyle w:val="LO-normal1"/>
        <w:numPr>
          <w:ilvl w:val="0"/>
          <w:numId w:val="2"/>
        </w:numPr>
        <w:overflowPunct w:val="0"/>
        <w:rPr>
          <w:color w:val="000000" w:themeColor="text1"/>
          <w:szCs w:val="22"/>
          <w:lang w:val="pl-PL"/>
        </w:rPr>
      </w:pPr>
      <w:r w:rsidRPr="004D2824">
        <w:rPr>
          <w:b/>
          <w:color w:val="000000" w:themeColor="text1"/>
          <w:szCs w:val="22"/>
          <w:lang w:val="pl-PL"/>
        </w:rPr>
        <w:t>NC HVDC</w:t>
      </w:r>
      <w:r w:rsidRPr="004D2824">
        <w:rPr>
          <w:color w:val="000000" w:themeColor="text1"/>
          <w:szCs w:val="22"/>
          <w:lang w:val="pl-PL"/>
        </w:rPr>
        <w:t xml:space="preserve"> – Rozporządzenie Komisji (UE) 2016/1447 z dnia 26 sierpnia 2016 r. ustanawiające kodeks sieci określający wymogi dotyczące przyłączenia do sieci systemów wysokiego napięcia prądu stałego oraz modułów parku energii z podłączeniem prądu stałego, łącznie z wymogami określonymi przez Operatora Systemu Przesyłowego w tym wymogami ogólnego stosowania, opracowanymi na podstawie art. 7 ust. 4 tego Rozporządzenia, zatwierdzonymi przez Prezesa Urzędu Regulacji Energetyki;</w:t>
      </w:r>
    </w:p>
    <w:p w14:paraId="506AF206" w14:textId="2CEE9A2B" w:rsidR="0073296A" w:rsidRPr="004D2824" w:rsidRDefault="0073296A" w:rsidP="00860998">
      <w:pPr>
        <w:pStyle w:val="LO-normal1"/>
        <w:numPr>
          <w:ilvl w:val="0"/>
          <w:numId w:val="2"/>
        </w:numPr>
        <w:overflowPunct w:val="0"/>
        <w:rPr>
          <w:color w:val="000000" w:themeColor="text1"/>
          <w:lang w:val="pl-PL"/>
        </w:rPr>
      </w:pPr>
      <w:r w:rsidRPr="004D2824">
        <w:rPr>
          <w:rFonts w:cstheme="minorHAnsi"/>
          <w:b/>
          <w:iCs/>
          <w:color w:val="000000" w:themeColor="text1"/>
          <w:lang w:val="pl-PL"/>
        </w:rPr>
        <w:t xml:space="preserve">NC </w:t>
      </w:r>
      <w:proofErr w:type="spellStart"/>
      <w:r w:rsidRPr="004D2824">
        <w:rPr>
          <w:b/>
          <w:color w:val="000000" w:themeColor="text1"/>
          <w:szCs w:val="22"/>
          <w:lang w:val="pl-PL"/>
        </w:rPr>
        <w:t>RfG</w:t>
      </w:r>
      <w:proofErr w:type="spellEnd"/>
      <w:r w:rsidRPr="004D2824">
        <w:rPr>
          <w:rFonts w:cstheme="minorHAnsi"/>
          <w:iCs/>
          <w:color w:val="000000" w:themeColor="text1"/>
          <w:lang w:val="pl-PL"/>
        </w:rPr>
        <w:t xml:space="preserve"> - </w:t>
      </w:r>
      <w:r w:rsidRPr="004D2824">
        <w:rPr>
          <w:color w:val="000000" w:themeColor="text1"/>
          <w:lang w:val="pl-PL"/>
        </w:rPr>
        <w:t>Rozporządzenie Komisji (UE) 2016/631 z dnia 14 kwietnia 2016 r</w:t>
      </w:r>
      <w:r w:rsidRPr="004D2824">
        <w:rPr>
          <w:rFonts w:cstheme="minorHAnsi"/>
          <w:color w:val="000000" w:themeColor="text1"/>
          <w:szCs w:val="22"/>
          <w:lang w:val="pl-PL"/>
        </w:rPr>
        <w:t>. ustanawiające</w:t>
      </w:r>
      <w:r w:rsidRPr="004D2824">
        <w:rPr>
          <w:rFonts w:cstheme="minorHAnsi"/>
          <w:color w:val="000000" w:themeColor="text1"/>
          <w:lang w:val="pl-PL"/>
        </w:rPr>
        <w:t xml:space="preserve"> kodeks sieci dotyczące wymogów w zakresie przyłączenia jednostek wytwórczych do sieci</w:t>
      </w:r>
      <w:r w:rsidR="0046051E" w:rsidRPr="004D2824">
        <w:rPr>
          <w:rFonts w:cstheme="minorHAnsi"/>
          <w:color w:val="000000" w:themeColor="text1"/>
          <w:lang w:val="pl-PL"/>
        </w:rPr>
        <w:t xml:space="preserve">, </w:t>
      </w:r>
      <w:r w:rsidR="0046051E" w:rsidRPr="004D2824">
        <w:rPr>
          <w:color w:val="000000" w:themeColor="text1"/>
          <w:szCs w:val="22"/>
          <w:lang w:val="pl-PL"/>
        </w:rPr>
        <w:t xml:space="preserve">łącznie z wymogami określonymi przez Operatora Systemu </w:t>
      </w:r>
      <w:r w:rsidR="0046051E" w:rsidRPr="004D2824">
        <w:rPr>
          <w:color w:val="000000" w:themeColor="text1"/>
          <w:szCs w:val="22"/>
          <w:lang w:val="pl-PL"/>
        </w:rPr>
        <w:lastRenderedPageBreak/>
        <w:t xml:space="preserve">Przesyłowego w tym wymogami ogólnego stosowania, opracowanymi na podstawie art. 5 ust. 4 tego Rozporządzenia, zatwierdzonymi przez Prezesa Urzędu Regulacji </w:t>
      </w:r>
      <w:proofErr w:type="gramStart"/>
      <w:r w:rsidR="0046051E" w:rsidRPr="004D2824">
        <w:rPr>
          <w:color w:val="000000" w:themeColor="text1"/>
          <w:szCs w:val="22"/>
          <w:lang w:val="pl-PL"/>
        </w:rPr>
        <w:t>Energetyki;</w:t>
      </w:r>
      <w:r w:rsidRPr="004D2824">
        <w:rPr>
          <w:rFonts w:cstheme="minorHAnsi"/>
          <w:color w:val="000000" w:themeColor="text1"/>
          <w:lang w:val="pl-PL"/>
        </w:rPr>
        <w:t>;</w:t>
      </w:r>
      <w:proofErr w:type="gramEnd"/>
    </w:p>
    <w:p w14:paraId="589D342B" w14:textId="2C03C827" w:rsidR="00A40BBC" w:rsidRPr="004D2824" w:rsidRDefault="00A40BBC" w:rsidP="00860998">
      <w:pPr>
        <w:pStyle w:val="LO-normal1"/>
        <w:numPr>
          <w:ilvl w:val="0"/>
          <w:numId w:val="2"/>
        </w:numPr>
        <w:overflowPunct w:val="0"/>
        <w:rPr>
          <w:color w:val="000000" w:themeColor="text1"/>
          <w:lang w:val="pl-PL"/>
        </w:rPr>
      </w:pPr>
      <w:r w:rsidRPr="004D2824">
        <w:rPr>
          <w:rFonts w:cstheme="minorHAnsi"/>
          <w:b/>
          <w:iCs/>
          <w:color w:val="000000" w:themeColor="text1"/>
          <w:lang w:val="pl-PL"/>
        </w:rPr>
        <w:t>Obiekt</w:t>
      </w:r>
      <w:r w:rsidRPr="004D2824">
        <w:rPr>
          <w:b/>
          <w:color w:val="000000" w:themeColor="text1"/>
          <w:szCs w:val="22"/>
          <w:lang w:val="pl-PL"/>
        </w:rPr>
        <w:t xml:space="preserve"> </w:t>
      </w:r>
      <w:r w:rsidRPr="004D2824">
        <w:rPr>
          <w:color w:val="000000" w:themeColor="text1"/>
          <w:szCs w:val="22"/>
          <w:lang w:val="pl-PL"/>
        </w:rPr>
        <w:t xml:space="preserve">– </w:t>
      </w:r>
      <w:r w:rsidRPr="004D2824">
        <w:rPr>
          <w:rFonts w:eastAsia="Times New Roman"/>
          <w:color w:val="000000" w:themeColor="text1"/>
          <w:lang w:val="pl-PL" w:eastAsia="pl-PL"/>
        </w:rPr>
        <w:t xml:space="preserve">moduł parku energii z podłączeniem prądu stałego (dalej: </w:t>
      </w:r>
      <w:r w:rsidRPr="004D2824">
        <w:rPr>
          <w:rFonts w:eastAsia="Times New Roman"/>
          <w:b/>
          <w:color w:val="000000" w:themeColor="text1"/>
          <w:lang w:val="pl-PL" w:eastAsia="pl-PL"/>
        </w:rPr>
        <w:t>PPM DC</w:t>
      </w:r>
      <w:r w:rsidRPr="004D2824">
        <w:rPr>
          <w:rFonts w:eastAsia="Times New Roman"/>
          <w:color w:val="000000" w:themeColor="text1"/>
          <w:lang w:val="pl-PL" w:eastAsia="pl-PL"/>
        </w:rPr>
        <w:t>).</w:t>
      </w:r>
    </w:p>
    <w:p w14:paraId="6E005EF7" w14:textId="77777777" w:rsidR="00032E6D" w:rsidRPr="004D2824" w:rsidRDefault="00032E6D" w:rsidP="00860998">
      <w:pPr>
        <w:pStyle w:val="LO-normal1"/>
        <w:numPr>
          <w:ilvl w:val="0"/>
          <w:numId w:val="2"/>
        </w:numPr>
        <w:overflowPunct w:val="0"/>
        <w:rPr>
          <w:color w:val="000000" w:themeColor="text1"/>
          <w:szCs w:val="22"/>
          <w:lang w:val="pl-PL"/>
        </w:rPr>
      </w:pPr>
      <w:r w:rsidRPr="004D2824">
        <w:rPr>
          <w:rFonts w:cstheme="minorHAnsi"/>
          <w:b/>
          <w:iCs/>
          <w:color w:val="000000" w:themeColor="text1"/>
          <w:lang w:val="pl-PL"/>
        </w:rPr>
        <w:t>OSP</w:t>
      </w:r>
      <w:r w:rsidRPr="004D2824">
        <w:rPr>
          <w:b/>
          <w:color w:val="000000" w:themeColor="text1"/>
          <w:szCs w:val="22"/>
          <w:lang w:val="pl-PL"/>
        </w:rPr>
        <w:t xml:space="preserve"> </w:t>
      </w:r>
      <w:r w:rsidRPr="004D2824">
        <w:rPr>
          <w:color w:val="000000" w:themeColor="text1"/>
          <w:szCs w:val="22"/>
          <w:lang w:val="pl-PL"/>
        </w:rPr>
        <w:t>– Operator Systemu Przesyłowego elektroenergetycznego;</w:t>
      </w:r>
    </w:p>
    <w:p w14:paraId="1F482D75" w14:textId="1D5ABBCA" w:rsidR="00032E6D" w:rsidRPr="004D2824" w:rsidRDefault="00032E6D" w:rsidP="00860998">
      <w:pPr>
        <w:pStyle w:val="LO-normal1"/>
        <w:numPr>
          <w:ilvl w:val="0"/>
          <w:numId w:val="2"/>
        </w:numPr>
        <w:overflowPunct w:val="0"/>
        <w:rPr>
          <w:color w:val="000000" w:themeColor="text1"/>
          <w:szCs w:val="22"/>
          <w:lang w:val="pl-PL"/>
        </w:rPr>
      </w:pPr>
      <w:r w:rsidRPr="004D2824">
        <w:rPr>
          <w:b/>
          <w:color w:val="000000" w:themeColor="text1"/>
          <w:szCs w:val="22"/>
          <w:lang w:val="pl-PL"/>
        </w:rPr>
        <w:t>Pełny test</w:t>
      </w:r>
      <w:r w:rsidRPr="004D2824">
        <w:rPr>
          <w:color w:val="000000" w:themeColor="text1"/>
          <w:szCs w:val="22"/>
          <w:lang w:val="pl-PL"/>
        </w:rPr>
        <w:t xml:space="preserve"> – test </w:t>
      </w:r>
      <w:r w:rsidR="0073296A" w:rsidRPr="004D2824">
        <w:rPr>
          <w:color w:val="000000" w:themeColor="text1"/>
          <w:szCs w:val="22"/>
          <w:lang w:val="pl-PL"/>
        </w:rPr>
        <w:t>PPM DC</w:t>
      </w:r>
      <w:r w:rsidRPr="004D2824">
        <w:rPr>
          <w:color w:val="000000" w:themeColor="text1"/>
          <w:szCs w:val="22"/>
          <w:lang w:val="pl-PL"/>
        </w:rPr>
        <w:t xml:space="preserve"> weryfikujący daną zdolność techniczną </w:t>
      </w:r>
      <w:r w:rsidRPr="004D2824">
        <w:rPr>
          <w:color w:val="000000" w:themeColor="text1"/>
          <w:szCs w:val="22"/>
          <w:lang w:val="pl-PL"/>
        </w:rPr>
        <w:br/>
        <w:t xml:space="preserve">i obejmujący cały proces przesyłania energii elektrycznej, w tym Test układu elektrycznego; </w:t>
      </w:r>
    </w:p>
    <w:p w14:paraId="0EE55295" w14:textId="77777777" w:rsidR="00032E6D" w:rsidRPr="004D2824" w:rsidRDefault="00032E6D" w:rsidP="00860998">
      <w:pPr>
        <w:pStyle w:val="LO-normal1"/>
        <w:numPr>
          <w:ilvl w:val="0"/>
          <w:numId w:val="2"/>
        </w:numPr>
        <w:overflowPunct w:val="0"/>
        <w:rPr>
          <w:color w:val="000000" w:themeColor="text1"/>
          <w:szCs w:val="22"/>
          <w:lang w:val="pl-PL"/>
        </w:rPr>
      </w:pPr>
      <w:r w:rsidRPr="004D2824">
        <w:rPr>
          <w:b/>
          <w:color w:val="000000" w:themeColor="text1"/>
          <w:szCs w:val="22"/>
          <w:lang w:val="pl-PL"/>
        </w:rPr>
        <w:t>Procedura testowania</w:t>
      </w:r>
      <w:r w:rsidRPr="004D2824">
        <w:rPr>
          <w:color w:val="000000" w:themeColor="text1"/>
          <w:szCs w:val="22"/>
          <w:lang w:val="pl-PL"/>
        </w:rPr>
        <w:t xml:space="preserve"> – Procedura określona w rozdziale II niniejszego dokumentu</w:t>
      </w:r>
    </w:p>
    <w:p w14:paraId="0E9DDE92" w14:textId="4F35889F" w:rsidR="00032E6D" w:rsidRPr="004D2824" w:rsidRDefault="00032E6D" w:rsidP="00860998">
      <w:pPr>
        <w:pStyle w:val="LO-normal1"/>
        <w:numPr>
          <w:ilvl w:val="0"/>
          <w:numId w:val="2"/>
        </w:numPr>
        <w:overflowPunct w:val="0"/>
        <w:rPr>
          <w:color w:val="000000" w:themeColor="text1"/>
          <w:lang w:val="pl-PL"/>
        </w:rPr>
      </w:pPr>
      <w:r w:rsidRPr="004D2824">
        <w:rPr>
          <w:rFonts w:eastAsia="Times New Roman"/>
          <w:b/>
          <w:color w:val="000000" w:themeColor="text1"/>
          <w:lang w:val="pl-PL"/>
        </w:rPr>
        <w:t xml:space="preserve">Program </w:t>
      </w:r>
      <w:r w:rsidRPr="004D2824">
        <w:rPr>
          <w:b/>
          <w:color w:val="000000" w:themeColor="text1"/>
          <w:szCs w:val="22"/>
          <w:lang w:val="pl-PL"/>
        </w:rPr>
        <w:t>ramowy</w:t>
      </w:r>
      <w:r w:rsidRPr="004D2824">
        <w:rPr>
          <w:rFonts w:eastAsia="Times New Roman"/>
          <w:b/>
          <w:color w:val="000000" w:themeColor="text1"/>
          <w:lang w:val="pl-PL"/>
        </w:rPr>
        <w:t xml:space="preserve"> </w:t>
      </w:r>
      <w:r w:rsidRPr="004D2824">
        <w:rPr>
          <w:rFonts w:eastAsia="Times New Roman"/>
          <w:color w:val="000000" w:themeColor="text1"/>
          <w:lang w:val="pl-PL"/>
        </w:rPr>
        <w:t>–</w:t>
      </w:r>
      <w:r w:rsidRPr="004D2824">
        <w:rPr>
          <w:rFonts w:eastAsia="Times New Roman"/>
          <w:b/>
          <w:color w:val="000000" w:themeColor="text1"/>
          <w:lang w:val="pl-PL"/>
        </w:rPr>
        <w:t xml:space="preserve"> </w:t>
      </w:r>
      <w:r w:rsidRPr="004D2824">
        <w:rPr>
          <w:rFonts w:eastAsia="Times New Roman"/>
          <w:color w:val="000000" w:themeColor="text1"/>
          <w:lang w:val="pl-PL"/>
        </w:rPr>
        <w:t xml:space="preserve">program wykonywania testów zgodności opublikowany przez właściwego operatora systemu zawierający ogólne zasady, sposoby </w:t>
      </w:r>
      <w:r w:rsidR="00E66D4E" w:rsidRPr="004D2824">
        <w:rPr>
          <w:rFonts w:eastAsia="Times New Roman"/>
          <w:color w:val="000000" w:themeColor="text1"/>
          <w:lang w:val="pl-PL"/>
        </w:rPr>
        <w:t xml:space="preserve">przeprowadzania testów </w:t>
      </w:r>
      <w:r w:rsidRPr="004D2824">
        <w:rPr>
          <w:rFonts w:eastAsia="Times New Roman"/>
          <w:color w:val="000000" w:themeColor="text1"/>
          <w:lang w:val="pl-PL"/>
        </w:rPr>
        <w:t>oraz kryteria oceny</w:t>
      </w:r>
      <w:r w:rsidR="00E66D4E" w:rsidRPr="004D2824">
        <w:rPr>
          <w:rFonts w:eastAsia="Times New Roman"/>
          <w:color w:val="000000" w:themeColor="text1"/>
          <w:lang w:val="pl-PL"/>
        </w:rPr>
        <w:t xml:space="preserve"> wyników testów</w:t>
      </w:r>
      <w:r w:rsidRPr="004D2824">
        <w:rPr>
          <w:rFonts w:eastAsia="Times New Roman"/>
          <w:color w:val="000000" w:themeColor="text1"/>
          <w:lang w:val="pl-PL"/>
        </w:rPr>
        <w:t>;</w:t>
      </w:r>
    </w:p>
    <w:p w14:paraId="2C569EB5" w14:textId="4B58E503" w:rsidR="00032E6D" w:rsidRPr="004D2824" w:rsidRDefault="00032E6D" w:rsidP="00860998">
      <w:pPr>
        <w:pStyle w:val="LO-normal1"/>
        <w:numPr>
          <w:ilvl w:val="0"/>
          <w:numId w:val="2"/>
        </w:numPr>
        <w:overflowPunct w:val="0"/>
        <w:rPr>
          <w:color w:val="000000" w:themeColor="text1"/>
          <w:lang w:val="pl-PL"/>
        </w:rPr>
      </w:pPr>
      <w:r w:rsidRPr="004D2824">
        <w:rPr>
          <w:b/>
          <w:color w:val="000000" w:themeColor="text1"/>
          <w:szCs w:val="22"/>
          <w:lang w:val="pl-PL"/>
        </w:rPr>
        <w:t>Program</w:t>
      </w:r>
      <w:r w:rsidRPr="004D2824">
        <w:rPr>
          <w:rFonts w:eastAsia="Times New Roman"/>
          <w:b/>
          <w:color w:val="000000" w:themeColor="text1"/>
          <w:lang w:val="pl-PL"/>
        </w:rPr>
        <w:t xml:space="preserve"> szczegółowy </w:t>
      </w:r>
      <w:r w:rsidRPr="004D2824">
        <w:rPr>
          <w:rFonts w:eastAsia="Times New Roman"/>
          <w:color w:val="000000" w:themeColor="text1"/>
          <w:lang w:val="pl-PL"/>
        </w:rPr>
        <w:t xml:space="preserve">– program wykonywania testów zgodności, zawierający ich przebieg, uzgadniany z właściwym </w:t>
      </w:r>
      <w:r w:rsidR="00E66D4E" w:rsidRPr="004D2824">
        <w:rPr>
          <w:rFonts w:eastAsia="Times New Roman"/>
          <w:color w:val="000000" w:themeColor="text1"/>
          <w:lang w:val="pl-PL"/>
        </w:rPr>
        <w:t>OS</w:t>
      </w:r>
      <w:r w:rsidRPr="004D2824">
        <w:rPr>
          <w:rFonts w:eastAsia="Times New Roman"/>
          <w:color w:val="000000" w:themeColor="text1"/>
          <w:lang w:val="pl-PL"/>
        </w:rPr>
        <w:t>, przygotowany na bazie programu ramowego;</w:t>
      </w:r>
    </w:p>
    <w:p w14:paraId="6A174B1A" w14:textId="4DBFC668" w:rsidR="00032E6D" w:rsidRPr="004D2824" w:rsidRDefault="00032E6D" w:rsidP="00860998">
      <w:pPr>
        <w:pStyle w:val="LO-normal1"/>
        <w:numPr>
          <w:ilvl w:val="0"/>
          <w:numId w:val="2"/>
        </w:numPr>
        <w:overflowPunct w:val="0"/>
        <w:rPr>
          <w:rFonts w:cstheme="minorHAnsi"/>
          <w:b/>
          <w:iCs/>
          <w:color w:val="000000" w:themeColor="text1"/>
          <w:lang w:val="pl-PL"/>
        </w:rPr>
      </w:pPr>
      <w:r w:rsidRPr="004D2824">
        <w:rPr>
          <w:b/>
          <w:color w:val="000000" w:themeColor="text1"/>
          <w:szCs w:val="22"/>
          <w:lang w:val="pl-PL"/>
        </w:rPr>
        <w:t>Sprawozdanie</w:t>
      </w:r>
      <w:r w:rsidRPr="004D2824">
        <w:rPr>
          <w:rFonts w:eastAsia="Times New Roman"/>
          <w:b/>
          <w:color w:val="000000" w:themeColor="text1"/>
          <w:lang w:val="pl-PL"/>
        </w:rPr>
        <w:t xml:space="preserve"> </w:t>
      </w:r>
      <w:r w:rsidRPr="004D2824">
        <w:rPr>
          <w:rFonts w:eastAsia="Times New Roman"/>
          <w:color w:val="000000" w:themeColor="text1"/>
          <w:lang w:val="pl-PL"/>
        </w:rPr>
        <w:t xml:space="preserve">– dokument z przeprowadzonych testów zgodności opisujący przebieg testów, osiągi w stanie ustalonym i osiągi dynamiczne, zgodne z wymogami właściwego testu, w tym wykorzystanie rzeczywistych wartości mierzonych podczas testów, na poziomie szczegółowości wymaganym przez właściwego </w:t>
      </w:r>
      <w:r w:rsidR="00E66D4E" w:rsidRPr="004D2824">
        <w:rPr>
          <w:rFonts w:eastAsia="Times New Roman"/>
          <w:color w:val="000000" w:themeColor="text1"/>
          <w:lang w:val="pl-PL"/>
        </w:rPr>
        <w:t>OS</w:t>
      </w:r>
      <w:r w:rsidRPr="004D2824">
        <w:rPr>
          <w:rFonts w:eastAsia="Times New Roman"/>
          <w:color w:val="000000" w:themeColor="text1"/>
          <w:lang w:val="pl-PL"/>
        </w:rPr>
        <w:t>. Sprawozdanie powinno zawierać protokół z testów oraz końcową ocenę wyników testów;</w:t>
      </w:r>
    </w:p>
    <w:p w14:paraId="0E9D85FF" w14:textId="34F65C35" w:rsidR="00E66D4E" w:rsidRPr="004D2824" w:rsidRDefault="00E66D4E" w:rsidP="00E66D4E">
      <w:pPr>
        <w:pStyle w:val="LO-normal1"/>
        <w:numPr>
          <w:ilvl w:val="0"/>
          <w:numId w:val="2"/>
        </w:numPr>
        <w:overflowPunct w:val="0"/>
        <w:rPr>
          <w:color w:val="000000" w:themeColor="text1"/>
          <w:lang w:val="pl-PL"/>
        </w:rPr>
      </w:pPr>
      <w:r w:rsidRPr="004D2824">
        <w:rPr>
          <w:rFonts w:cstheme="minorHAnsi"/>
          <w:b/>
          <w:iCs/>
          <w:color w:val="000000" w:themeColor="text1"/>
          <w:lang w:val="pl-PL"/>
        </w:rPr>
        <w:t>Symulacja zgodności</w:t>
      </w:r>
      <w:r w:rsidRPr="004D2824">
        <w:rPr>
          <w:rFonts w:cstheme="minorHAnsi"/>
          <w:iCs/>
          <w:color w:val="000000" w:themeColor="text1"/>
          <w:lang w:val="pl-PL"/>
        </w:rPr>
        <w:t xml:space="preserve"> – symulacje osiągów systemu HVDC, mające na celi wykazanie, że wymogi NC HVDC zostały spełnione;</w:t>
      </w:r>
    </w:p>
    <w:p w14:paraId="32A9E270" w14:textId="0DB39D63" w:rsidR="00032E6D" w:rsidRPr="004D2824" w:rsidRDefault="00032E6D" w:rsidP="00860998">
      <w:pPr>
        <w:pStyle w:val="LO-normal1"/>
        <w:numPr>
          <w:ilvl w:val="0"/>
          <w:numId w:val="2"/>
        </w:numPr>
        <w:overflowPunct w:val="0"/>
        <w:rPr>
          <w:color w:val="000000" w:themeColor="text1"/>
          <w:szCs w:val="22"/>
          <w:lang w:val="pl-PL"/>
        </w:rPr>
      </w:pPr>
      <w:r w:rsidRPr="004D2824">
        <w:rPr>
          <w:b/>
          <w:color w:val="000000" w:themeColor="text1"/>
          <w:szCs w:val="22"/>
          <w:lang w:val="pl-PL"/>
        </w:rPr>
        <w:t>Test polowy</w:t>
      </w:r>
      <w:r w:rsidRPr="004D2824">
        <w:rPr>
          <w:color w:val="000000" w:themeColor="text1"/>
          <w:szCs w:val="22"/>
          <w:lang w:val="pl-PL"/>
        </w:rPr>
        <w:t xml:space="preserve"> – sprawdzenie zdolności technicznej na podstawie badań pomiarowych dokonanych w miejscu zainstalowanego </w:t>
      </w:r>
      <w:r w:rsidR="0073296A" w:rsidRPr="004D2824">
        <w:rPr>
          <w:color w:val="000000" w:themeColor="text1"/>
          <w:szCs w:val="22"/>
          <w:lang w:val="pl-PL"/>
        </w:rPr>
        <w:t>PPM DC</w:t>
      </w:r>
      <w:r w:rsidRPr="004D2824">
        <w:rPr>
          <w:color w:val="000000" w:themeColor="text1"/>
          <w:szCs w:val="22"/>
          <w:lang w:val="pl-PL"/>
        </w:rPr>
        <w:t>;</w:t>
      </w:r>
    </w:p>
    <w:p w14:paraId="3A60A54D" w14:textId="2E12A242" w:rsidR="00032E6D" w:rsidRPr="004D2824" w:rsidRDefault="00032E6D" w:rsidP="00860998">
      <w:pPr>
        <w:pStyle w:val="LO-normal1"/>
        <w:numPr>
          <w:ilvl w:val="0"/>
          <w:numId w:val="2"/>
        </w:numPr>
        <w:overflowPunct w:val="0"/>
        <w:rPr>
          <w:color w:val="000000" w:themeColor="text1"/>
          <w:szCs w:val="22"/>
          <w:lang w:val="pl-PL"/>
        </w:rPr>
      </w:pPr>
      <w:r w:rsidRPr="004D2824">
        <w:rPr>
          <w:b/>
          <w:color w:val="000000" w:themeColor="text1"/>
          <w:szCs w:val="22"/>
          <w:lang w:val="pl-PL"/>
        </w:rPr>
        <w:t>Test układu elektrycznego</w:t>
      </w:r>
      <w:r w:rsidRPr="004D2824">
        <w:rPr>
          <w:color w:val="000000" w:themeColor="text1"/>
          <w:szCs w:val="22"/>
          <w:lang w:val="pl-PL"/>
        </w:rPr>
        <w:t xml:space="preserve"> – test części elektrycznej </w:t>
      </w:r>
      <w:r w:rsidR="0073296A" w:rsidRPr="004D2824">
        <w:rPr>
          <w:color w:val="000000" w:themeColor="text1"/>
          <w:szCs w:val="22"/>
          <w:lang w:val="pl-PL"/>
        </w:rPr>
        <w:t xml:space="preserve">PPM DC </w:t>
      </w:r>
      <w:r w:rsidRPr="004D2824">
        <w:rPr>
          <w:color w:val="000000" w:themeColor="text1"/>
          <w:lang w:val="pl-PL"/>
        </w:rPr>
        <w:t>realizowany</w:t>
      </w:r>
      <w:r w:rsidRPr="004D2824">
        <w:rPr>
          <w:color w:val="000000" w:themeColor="text1"/>
          <w:szCs w:val="22"/>
          <w:lang w:val="pl-PL"/>
        </w:rPr>
        <w:t xml:space="preserve"> na KPT, odpowiedzialnych za spełnienie danej zdolności;</w:t>
      </w:r>
    </w:p>
    <w:p w14:paraId="596D03C3" w14:textId="13215A68" w:rsidR="00032E6D" w:rsidRPr="004D2824" w:rsidRDefault="00032E6D" w:rsidP="00860998">
      <w:pPr>
        <w:pStyle w:val="LO-normal1"/>
        <w:numPr>
          <w:ilvl w:val="0"/>
          <w:numId w:val="2"/>
        </w:numPr>
        <w:overflowPunct w:val="0"/>
        <w:rPr>
          <w:color w:val="000000" w:themeColor="text1"/>
          <w:lang w:val="pl-PL"/>
        </w:rPr>
      </w:pPr>
      <w:r w:rsidRPr="004D2824">
        <w:rPr>
          <w:rFonts w:cstheme="minorHAnsi"/>
          <w:b/>
          <w:iCs/>
          <w:color w:val="000000" w:themeColor="text1"/>
          <w:lang w:val="pl-PL"/>
        </w:rPr>
        <w:t xml:space="preserve">Test zgodności </w:t>
      </w:r>
      <w:r w:rsidRPr="004D2824">
        <w:rPr>
          <w:color w:val="000000" w:themeColor="text1"/>
          <w:lang w:val="pl-PL"/>
        </w:rPr>
        <w:t xml:space="preserve">– testy osiągów </w:t>
      </w:r>
      <w:r w:rsidR="0073296A" w:rsidRPr="004D2824">
        <w:rPr>
          <w:color w:val="000000" w:themeColor="text1"/>
          <w:lang w:val="pl-PL"/>
        </w:rPr>
        <w:t>PPM DC</w:t>
      </w:r>
      <w:r w:rsidRPr="004D2824">
        <w:rPr>
          <w:color w:val="000000" w:themeColor="text1"/>
          <w:lang w:val="pl-PL"/>
        </w:rPr>
        <w:t xml:space="preserve">, mające na celu wykazanie, że wymogi NC </w:t>
      </w:r>
      <w:r w:rsidR="0073296A" w:rsidRPr="004D2824">
        <w:rPr>
          <w:color w:val="000000" w:themeColor="text1"/>
          <w:lang w:val="pl-PL"/>
        </w:rPr>
        <w:t>HVDC</w:t>
      </w:r>
      <w:r w:rsidRPr="004D2824">
        <w:rPr>
          <w:color w:val="000000" w:themeColor="text1"/>
          <w:lang w:val="pl-PL"/>
        </w:rPr>
        <w:t xml:space="preserve"> zostały spełnione;</w:t>
      </w:r>
    </w:p>
    <w:p w14:paraId="324A9CFD" w14:textId="20A97143" w:rsidR="00032E6D" w:rsidRPr="004D2824" w:rsidRDefault="00032E6D" w:rsidP="00860998">
      <w:pPr>
        <w:pStyle w:val="LO-normal1"/>
        <w:numPr>
          <w:ilvl w:val="0"/>
          <w:numId w:val="2"/>
        </w:numPr>
        <w:overflowPunct w:val="0"/>
        <w:rPr>
          <w:rFonts w:eastAsia="Times New Roman"/>
          <w:color w:val="000000" w:themeColor="text1"/>
          <w:lang w:val="pl-PL"/>
        </w:rPr>
      </w:pPr>
      <w:r w:rsidRPr="004D2824">
        <w:rPr>
          <w:rFonts w:cstheme="minorHAnsi"/>
          <w:b/>
          <w:iCs/>
          <w:color w:val="000000" w:themeColor="text1"/>
          <w:szCs w:val="22"/>
          <w:lang w:val="pl-PL"/>
        </w:rPr>
        <w:t xml:space="preserve">Typ </w:t>
      </w:r>
      <w:r w:rsidRPr="004D2824">
        <w:rPr>
          <w:b/>
          <w:color w:val="000000" w:themeColor="text1"/>
          <w:szCs w:val="22"/>
          <w:lang w:val="pl-PL"/>
        </w:rPr>
        <w:t>modułu</w:t>
      </w:r>
      <w:r w:rsidRPr="004D2824">
        <w:rPr>
          <w:rFonts w:cstheme="minorHAnsi"/>
          <w:iCs/>
          <w:color w:val="000000" w:themeColor="text1"/>
          <w:szCs w:val="22"/>
          <w:lang w:val="pl-PL"/>
        </w:rPr>
        <w:t xml:space="preserve"> </w:t>
      </w:r>
      <w:r w:rsidRPr="004D2824">
        <w:rPr>
          <w:color w:val="000000" w:themeColor="text1"/>
          <w:szCs w:val="22"/>
          <w:lang w:val="pl-PL"/>
        </w:rPr>
        <w:t xml:space="preserve">– klasyfikacja </w:t>
      </w:r>
      <w:r w:rsidR="0073296A" w:rsidRPr="004D2824">
        <w:rPr>
          <w:color w:val="000000" w:themeColor="text1"/>
          <w:szCs w:val="22"/>
          <w:lang w:val="pl-PL"/>
        </w:rPr>
        <w:t>PPM DC</w:t>
      </w:r>
      <w:r w:rsidRPr="004D2824">
        <w:rPr>
          <w:color w:val="000000" w:themeColor="text1"/>
          <w:szCs w:val="22"/>
          <w:lang w:val="pl-PL"/>
        </w:rPr>
        <w:t xml:space="preserve"> ze względu na różny poziom napięcia, pod jakim przyłączone są jednostki </w:t>
      </w:r>
      <w:proofErr w:type="gramStart"/>
      <w:r w:rsidRPr="004D2824">
        <w:rPr>
          <w:color w:val="000000" w:themeColor="text1"/>
          <w:szCs w:val="22"/>
          <w:lang w:val="pl-PL"/>
        </w:rPr>
        <w:t>wytwórcze,</w:t>
      </w:r>
      <w:proofErr w:type="gramEnd"/>
      <w:r w:rsidRPr="004D2824">
        <w:rPr>
          <w:color w:val="000000" w:themeColor="text1"/>
          <w:szCs w:val="22"/>
          <w:lang w:val="pl-PL"/>
        </w:rPr>
        <w:t xml:space="preserve"> oraz ich maksymalną moc wytwórczą (A, B, C, D);</w:t>
      </w:r>
    </w:p>
    <w:p w14:paraId="7375718B" w14:textId="69C954A2" w:rsidR="00032E6D" w:rsidRPr="004D2824" w:rsidRDefault="00032E6D" w:rsidP="00860998">
      <w:pPr>
        <w:pStyle w:val="LO-normal1"/>
        <w:numPr>
          <w:ilvl w:val="0"/>
          <w:numId w:val="2"/>
        </w:numPr>
        <w:overflowPunct w:val="0"/>
        <w:rPr>
          <w:rFonts w:eastAsia="Times New Roman"/>
          <w:color w:val="000000" w:themeColor="text1"/>
          <w:lang w:val="pl-PL"/>
        </w:rPr>
      </w:pPr>
      <w:r w:rsidRPr="004D2824">
        <w:rPr>
          <w:b/>
          <w:color w:val="000000" w:themeColor="text1"/>
          <w:szCs w:val="22"/>
          <w:lang w:val="pl-PL"/>
        </w:rPr>
        <w:t>Właściciel modułu parku energii z podłączeniem prądu stałego</w:t>
      </w:r>
      <w:r w:rsidRPr="004D2824">
        <w:rPr>
          <w:rFonts w:cstheme="minorHAnsi"/>
          <w:b/>
          <w:iCs/>
          <w:color w:val="000000" w:themeColor="text1"/>
          <w:szCs w:val="22"/>
          <w:lang w:val="pl-PL"/>
        </w:rPr>
        <w:t xml:space="preserve"> (właściciel PPM DC) </w:t>
      </w:r>
      <w:r w:rsidRPr="004D2824">
        <w:rPr>
          <w:color w:val="000000" w:themeColor="text1"/>
          <w:szCs w:val="22"/>
          <w:lang w:val="pl-PL"/>
        </w:rPr>
        <w:t>– osobę fizyczną lub osobę prawną, do której należy moduł parku energii z podłączeniem prą</w:t>
      </w:r>
      <w:r w:rsidR="0073296A" w:rsidRPr="004D2824">
        <w:rPr>
          <w:color w:val="000000" w:themeColor="text1"/>
          <w:szCs w:val="22"/>
          <w:lang w:val="pl-PL"/>
        </w:rPr>
        <w:t>du stałego;</w:t>
      </w:r>
    </w:p>
    <w:p w14:paraId="2763F827" w14:textId="70DE9B89" w:rsidR="00032E6D" w:rsidRPr="004D2824" w:rsidRDefault="00032E6D" w:rsidP="00860998">
      <w:pPr>
        <w:pStyle w:val="LO-normal1"/>
        <w:numPr>
          <w:ilvl w:val="0"/>
          <w:numId w:val="2"/>
        </w:numPr>
        <w:overflowPunct w:val="0"/>
        <w:rPr>
          <w:color w:val="000000" w:themeColor="text1"/>
          <w:lang w:val="pl-PL"/>
        </w:rPr>
      </w:pPr>
      <w:r w:rsidRPr="004D2824">
        <w:rPr>
          <w:b/>
          <w:color w:val="000000" w:themeColor="text1"/>
          <w:szCs w:val="22"/>
          <w:lang w:val="pl-PL"/>
        </w:rPr>
        <w:t>Właściwy</w:t>
      </w:r>
      <w:r w:rsidRPr="004D2824">
        <w:rPr>
          <w:rFonts w:eastAsia="Times New Roman"/>
          <w:b/>
          <w:color w:val="000000" w:themeColor="text1"/>
          <w:lang w:val="pl-PL" w:eastAsia="pl-PL"/>
        </w:rPr>
        <w:t xml:space="preserve"> operator systemu</w:t>
      </w:r>
      <w:r w:rsidRPr="004D2824">
        <w:rPr>
          <w:rFonts w:eastAsia="Times New Roman"/>
          <w:color w:val="000000" w:themeColor="text1"/>
          <w:lang w:val="pl-PL" w:eastAsia="pl-PL"/>
        </w:rPr>
        <w:t xml:space="preserve"> („Właściwy OS”) - oznacza operatora systemu przesyłowego lub operatora systemu dystrybucyjnego, do którego systemu jest lub zostanie przyłączony </w:t>
      </w:r>
      <w:r w:rsidR="0073296A" w:rsidRPr="004D2824">
        <w:rPr>
          <w:rFonts w:eastAsia="Times New Roman"/>
          <w:color w:val="000000" w:themeColor="text1"/>
          <w:lang w:val="pl-PL" w:eastAsia="pl-PL"/>
        </w:rPr>
        <w:t>PPM DC</w:t>
      </w:r>
      <w:r w:rsidR="00D56FA0" w:rsidRPr="004D2824">
        <w:rPr>
          <w:color w:val="000000" w:themeColor="text1"/>
          <w:lang w:val="pl-PL"/>
        </w:rPr>
        <w:t xml:space="preserve"> za pomocą jednego lub więcej przyłączy HVDC do jednego lub więcej systemów HVDC</w:t>
      </w:r>
      <w:r w:rsidR="0073296A" w:rsidRPr="004D2824">
        <w:rPr>
          <w:rFonts w:eastAsia="Times New Roman"/>
          <w:color w:val="000000" w:themeColor="text1"/>
          <w:lang w:val="pl-PL" w:eastAsia="pl-PL"/>
        </w:rPr>
        <w:t>;</w:t>
      </w:r>
    </w:p>
    <w:p w14:paraId="5C10EB98" w14:textId="3BCDA56C" w:rsidR="00687C29" w:rsidRPr="004D2824" w:rsidRDefault="00E66D4E" w:rsidP="00687C29">
      <w:pPr>
        <w:pStyle w:val="LO-normal1"/>
        <w:numPr>
          <w:ilvl w:val="0"/>
          <w:numId w:val="2"/>
        </w:numPr>
        <w:overflowPunct w:val="0"/>
        <w:rPr>
          <w:color w:val="000000" w:themeColor="text1"/>
          <w:lang w:val="pl-PL"/>
        </w:rPr>
      </w:pPr>
      <w:r w:rsidRPr="004D2824">
        <w:rPr>
          <w:b/>
          <w:color w:val="000000" w:themeColor="text1"/>
          <w:szCs w:val="22"/>
          <w:lang w:val="pl-PL"/>
        </w:rPr>
        <w:t>Wymogi ogólnego stosowania NC HVDC</w:t>
      </w:r>
      <w:r w:rsidRPr="004D2824">
        <w:rPr>
          <w:color w:val="000000" w:themeColor="text1"/>
          <w:szCs w:val="22"/>
          <w:lang w:val="pl-PL"/>
        </w:rPr>
        <w:t xml:space="preserve"> – wymogi ogólnego stosowania wynikające z NC HVDC dotyczące </w:t>
      </w:r>
      <w:r w:rsidRPr="004D2824">
        <w:rPr>
          <w:color w:val="000000" w:themeColor="text1"/>
          <w:lang w:val="pl-PL"/>
        </w:rPr>
        <w:t xml:space="preserve">przyłączenia do sieci systemów wysokiego napięcia prądu </w:t>
      </w:r>
      <w:r w:rsidRPr="004D2824">
        <w:rPr>
          <w:color w:val="000000" w:themeColor="text1"/>
          <w:lang w:val="pl-PL"/>
        </w:rPr>
        <w:lastRenderedPageBreak/>
        <w:t>stałego oraz modułów parku energii z podłączeniem prądu stałego</w:t>
      </w:r>
      <w:r w:rsidRPr="004D2824">
        <w:rPr>
          <w:color w:val="000000" w:themeColor="text1"/>
          <w:szCs w:val="22"/>
          <w:lang w:val="pl-PL"/>
        </w:rPr>
        <w:t xml:space="preserve"> zatwierdzone decyzją Prezesa URE</w:t>
      </w:r>
      <w:r w:rsidR="00687C29" w:rsidRPr="004D2824">
        <w:rPr>
          <w:color w:val="000000" w:themeColor="text1"/>
          <w:szCs w:val="22"/>
          <w:lang w:val="pl-PL"/>
        </w:rPr>
        <w:t>;</w:t>
      </w:r>
    </w:p>
    <w:p w14:paraId="5B4FF8E0" w14:textId="260B7EA5" w:rsidR="00687C29" w:rsidRPr="004D2824" w:rsidRDefault="00687C29" w:rsidP="00A40BBC">
      <w:pPr>
        <w:pStyle w:val="LO-normal1"/>
        <w:overflowPunct w:val="0"/>
        <w:rPr>
          <w:color w:val="000000" w:themeColor="text1"/>
          <w:lang w:val="pl-PL"/>
        </w:rPr>
      </w:pPr>
      <w:r w:rsidRPr="004D2824">
        <w:rPr>
          <w:b/>
          <w:color w:val="000000" w:themeColor="text1"/>
          <w:szCs w:val="22"/>
          <w:lang w:val="pl-PL"/>
        </w:rPr>
        <w:t xml:space="preserve">Ponadto zastosowanie znajdują definicje znajdujące się w NC HVDC oraz NC </w:t>
      </w:r>
      <w:proofErr w:type="spellStart"/>
      <w:r w:rsidRPr="004D2824">
        <w:rPr>
          <w:b/>
          <w:color w:val="000000" w:themeColor="text1"/>
          <w:szCs w:val="22"/>
          <w:lang w:val="pl-PL"/>
        </w:rPr>
        <w:t>RfG</w:t>
      </w:r>
      <w:proofErr w:type="spellEnd"/>
    </w:p>
    <w:p w14:paraId="1A041F28" w14:textId="3D9EB919" w:rsidR="0073296A" w:rsidRPr="004D2824" w:rsidRDefault="0073296A" w:rsidP="00E66D4E">
      <w:pPr>
        <w:pStyle w:val="Nagwek2"/>
        <w:rPr>
          <w:color w:val="000000" w:themeColor="text1"/>
        </w:rPr>
      </w:pPr>
      <w:bookmarkStart w:id="9" w:name="_Toc454782605"/>
      <w:bookmarkStart w:id="10" w:name="_Toc12007049"/>
      <w:bookmarkStart w:id="11" w:name="_Toc12472211"/>
      <w:bookmarkEnd w:id="9"/>
      <w:r w:rsidRPr="004D2824">
        <w:rPr>
          <w:color w:val="000000" w:themeColor="text1"/>
        </w:rPr>
        <w:t xml:space="preserve">Uwarunkowania formalne dla testów zgodności i symulacji zgodności i zasad wykorzystania certyfikatów w procesie przyłączania dla </w:t>
      </w:r>
      <w:bookmarkEnd w:id="10"/>
      <w:r w:rsidRPr="004D2824">
        <w:rPr>
          <w:color w:val="000000" w:themeColor="text1"/>
        </w:rPr>
        <w:t>PPM DC</w:t>
      </w:r>
      <w:bookmarkEnd w:id="11"/>
    </w:p>
    <w:p w14:paraId="219E851B" w14:textId="3F9740EE" w:rsidR="0078210B" w:rsidRPr="004D2824" w:rsidRDefault="00EB717C" w:rsidP="00E66D4E">
      <w:pPr>
        <w:pStyle w:val="Nagwek3"/>
        <w:rPr>
          <w:color w:val="000000" w:themeColor="text1"/>
        </w:rPr>
      </w:pPr>
      <w:bookmarkStart w:id="12" w:name="_Toc12472212"/>
      <w:r w:rsidRPr="004D2824">
        <w:rPr>
          <w:color w:val="000000" w:themeColor="text1"/>
        </w:rPr>
        <w:t xml:space="preserve">Uwarunkowania formalne wynikające z NC </w:t>
      </w:r>
      <w:r w:rsidR="00F0569E" w:rsidRPr="004D2824">
        <w:rPr>
          <w:color w:val="000000" w:themeColor="text1"/>
        </w:rPr>
        <w:t>HVDC</w:t>
      </w:r>
      <w:bookmarkEnd w:id="12"/>
    </w:p>
    <w:p w14:paraId="45C9DC32" w14:textId="6CE5D214" w:rsidR="00D45061" w:rsidRPr="004D2824" w:rsidRDefault="00EB717C" w:rsidP="0073296A">
      <w:pPr>
        <w:spacing w:after="200"/>
        <w:rPr>
          <w:color w:val="000000" w:themeColor="text1"/>
          <w:lang w:val="pl-PL" w:eastAsia="pl-PL"/>
        </w:rPr>
      </w:pPr>
      <w:r w:rsidRPr="004D2824">
        <w:rPr>
          <w:rFonts w:eastAsia="Times New Roman"/>
          <w:color w:val="000000" w:themeColor="text1"/>
          <w:szCs w:val="22"/>
          <w:lang w:val="pl-PL" w:eastAsia="pl-PL"/>
        </w:rPr>
        <w:t xml:space="preserve">Zgodnie z zapisami </w:t>
      </w:r>
      <w:r w:rsidR="00512F56" w:rsidRPr="004D2824">
        <w:rPr>
          <w:rFonts w:eastAsia="Times New Roman"/>
          <w:b/>
          <w:color w:val="000000" w:themeColor="text1"/>
          <w:szCs w:val="22"/>
          <w:lang w:val="pl-PL" w:eastAsia="pl-PL"/>
        </w:rPr>
        <w:t>art</w:t>
      </w:r>
      <w:r w:rsidRPr="004D2824">
        <w:rPr>
          <w:rFonts w:eastAsia="Times New Roman"/>
          <w:b/>
          <w:color w:val="000000" w:themeColor="text1"/>
          <w:szCs w:val="22"/>
          <w:lang w:val="pl-PL" w:eastAsia="pl-PL"/>
        </w:rPr>
        <w:t xml:space="preserve">. </w:t>
      </w:r>
      <w:r w:rsidR="00044850" w:rsidRPr="004D2824">
        <w:rPr>
          <w:rFonts w:eastAsia="Times New Roman"/>
          <w:b/>
          <w:color w:val="000000" w:themeColor="text1"/>
          <w:szCs w:val="22"/>
          <w:lang w:val="pl-PL" w:eastAsia="pl-PL"/>
        </w:rPr>
        <w:t xml:space="preserve">70 </w:t>
      </w:r>
      <w:r w:rsidRPr="004D2824">
        <w:rPr>
          <w:rFonts w:eastAsia="Times New Roman"/>
          <w:b/>
          <w:color w:val="000000" w:themeColor="text1"/>
          <w:szCs w:val="22"/>
          <w:lang w:val="pl-PL" w:eastAsia="pl-PL"/>
        </w:rPr>
        <w:t xml:space="preserve">NC </w:t>
      </w:r>
      <w:r w:rsidR="00044850" w:rsidRPr="004D2824">
        <w:rPr>
          <w:rFonts w:eastAsia="Times New Roman"/>
          <w:b/>
          <w:color w:val="000000" w:themeColor="text1"/>
          <w:szCs w:val="22"/>
          <w:lang w:val="pl-PL" w:eastAsia="pl-PL"/>
        </w:rPr>
        <w:t>HVDC</w:t>
      </w:r>
      <w:r w:rsidRPr="004D2824">
        <w:rPr>
          <w:rFonts w:eastAsia="Times New Roman"/>
          <w:color w:val="000000" w:themeColor="text1"/>
          <w:szCs w:val="22"/>
          <w:lang w:val="pl-PL" w:eastAsia="pl-PL"/>
        </w:rPr>
        <w:t xml:space="preserve">, </w:t>
      </w:r>
      <w:r w:rsidR="00D90864" w:rsidRPr="004D2824">
        <w:rPr>
          <w:rFonts w:eastAsia="Times New Roman"/>
          <w:color w:val="000000" w:themeColor="text1"/>
          <w:szCs w:val="22"/>
          <w:lang w:val="pl-PL" w:eastAsia="pl-PL"/>
        </w:rPr>
        <w:t>Właściwy OS</w:t>
      </w:r>
      <w:r w:rsidRPr="004D2824">
        <w:rPr>
          <w:rFonts w:eastAsia="Times New Roman"/>
          <w:color w:val="000000" w:themeColor="text1"/>
          <w:szCs w:val="22"/>
          <w:lang w:val="pl-PL" w:eastAsia="pl-PL"/>
        </w:rPr>
        <w:t xml:space="preserve"> jest zobligowany do oceny </w:t>
      </w:r>
      <w:r w:rsidRPr="004D2824">
        <w:rPr>
          <w:color w:val="000000" w:themeColor="text1"/>
          <w:lang w:val="pl-PL" w:eastAsia="pl-PL"/>
        </w:rPr>
        <w:t xml:space="preserve">zgodności </w:t>
      </w:r>
      <w:r w:rsidR="00044850" w:rsidRPr="004D2824">
        <w:rPr>
          <w:color w:val="000000" w:themeColor="text1"/>
          <w:lang w:val="pl-PL" w:eastAsia="pl-PL"/>
        </w:rPr>
        <w:t xml:space="preserve">PPM </w:t>
      </w:r>
      <w:r w:rsidR="00D90864" w:rsidRPr="004D2824">
        <w:rPr>
          <w:color w:val="000000" w:themeColor="text1"/>
          <w:lang w:val="pl-PL" w:eastAsia="pl-PL"/>
        </w:rPr>
        <w:t xml:space="preserve">DC </w:t>
      </w:r>
      <w:r w:rsidRPr="004D2824">
        <w:rPr>
          <w:color w:val="000000" w:themeColor="text1"/>
          <w:lang w:val="pl-PL" w:eastAsia="pl-PL"/>
        </w:rPr>
        <w:t xml:space="preserve">z wymogami mającymi zastosowanie na mocy niniejszego rozporządzenia przez cały okres funkcjonowania </w:t>
      </w:r>
      <w:r w:rsidR="00FE6289" w:rsidRPr="004D2824">
        <w:rPr>
          <w:color w:val="000000" w:themeColor="text1"/>
          <w:lang w:val="pl-PL" w:eastAsia="pl-PL"/>
        </w:rPr>
        <w:t>PPM DC</w:t>
      </w:r>
      <w:r w:rsidRPr="004D2824">
        <w:rPr>
          <w:color w:val="000000" w:themeColor="text1"/>
          <w:lang w:val="pl-PL" w:eastAsia="pl-PL"/>
        </w:rPr>
        <w:t xml:space="preserve">. </w:t>
      </w:r>
      <w:r w:rsidR="00D416BD" w:rsidRPr="004D2824">
        <w:rPr>
          <w:color w:val="000000" w:themeColor="text1"/>
          <w:lang w:val="pl-PL" w:eastAsia="pl-PL"/>
        </w:rPr>
        <w:t>W związku z tym</w:t>
      </w:r>
      <w:r w:rsidRPr="004D2824">
        <w:rPr>
          <w:color w:val="000000" w:themeColor="text1"/>
          <w:lang w:val="pl-PL" w:eastAsia="pl-PL"/>
        </w:rPr>
        <w:t xml:space="preserve"> ma prawo zażądać, aby właściciel </w:t>
      </w:r>
      <w:r w:rsidR="00FE6289" w:rsidRPr="004D2824">
        <w:rPr>
          <w:color w:val="000000" w:themeColor="text1"/>
          <w:lang w:val="pl-PL" w:eastAsia="pl-PL"/>
        </w:rPr>
        <w:t>PPM DC</w:t>
      </w:r>
      <w:r w:rsidRPr="004D2824">
        <w:rPr>
          <w:color w:val="000000" w:themeColor="text1"/>
          <w:lang w:val="pl-PL" w:eastAsia="pl-PL"/>
        </w:rPr>
        <w:t xml:space="preserve"> przeprowadzał testy zgodności według powtarzalnego planu lub ogólnego programu bądź po każdej awarii, modyfikacji lub wymianie jakiegokolwiek sprzętu, która może mieć wpływ na zgodność </w:t>
      </w:r>
      <w:r w:rsidR="00FE6289" w:rsidRPr="004D2824">
        <w:rPr>
          <w:color w:val="000000" w:themeColor="text1"/>
          <w:lang w:val="pl-PL" w:eastAsia="pl-PL"/>
        </w:rPr>
        <w:t>PPM DC</w:t>
      </w:r>
      <w:r w:rsidRPr="004D2824">
        <w:rPr>
          <w:color w:val="000000" w:themeColor="text1"/>
          <w:lang w:val="pl-PL" w:eastAsia="pl-PL"/>
        </w:rPr>
        <w:t xml:space="preserve"> z wymogami niniejszego rozporządzenia.</w:t>
      </w:r>
      <w:r w:rsidR="00D45061" w:rsidRPr="004D2824">
        <w:rPr>
          <w:color w:val="000000" w:themeColor="text1"/>
          <w:lang w:val="pl-PL" w:eastAsia="pl-PL"/>
        </w:rPr>
        <w:t xml:space="preserve"> </w:t>
      </w:r>
      <w:r w:rsidR="00D45061" w:rsidRPr="004D2824">
        <w:rPr>
          <w:color w:val="000000" w:themeColor="text1"/>
          <w:lang w:val="pl-PL"/>
        </w:rPr>
        <w:t xml:space="preserve">Właściwy OS udostępnia publicznie ramowe programy testów </w:t>
      </w:r>
      <w:r w:rsidR="00805945" w:rsidRPr="004D2824">
        <w:rPr>
          <w:color w:val="000000" w:themeColor="text1"/>
          <w:lang w:val="pl-PL"/>
        </w:rPr>
        <w:t xml:space="preserve">(stanowiące załączniki do niniejszej procedury) </w:t>
      </w:r>
      <w:r w:rsidR="00D45061" w:rsidRPr="004D2824">
        <w:rPr>
          <w:color w:val="000000" w:themeColor="text1"/>
          <w:lang w:val="pl-PL"/>
        </w:rPr>
        <w:t xml:space="preserve">w danym zakresie merytorycznym dla </w:t>
      </w:r>
      <w:r w:rsidR="00FE6289" w:rsidRPr="004D2824">
        <w:rPr>
          <w:color w:val="000000" w:themeColor="text1"/>
          <w:lang w:val="pl-PL"/>
        </w:rPr>
        <w:t>PPM DC</w:t>
      </w:r>
      <w:r w:rsidR="00D45061" w:rsidRPr="004D2824">
        <w:rPr>
          <w:color w:val="000000" w:themeColor="text1"/>
          <w:lang w:val="pl-PL"/>
        </w:rPr>
        <w:t xml:space="preserve"> typu A, </w:t>
      </w:r>
      <w:proofErr w:type="gramStart"/>
      <w:r w:rsidR="00D45061" w:rsidRPr="004D2824">
        <w:rPr>
          <w:color w:val="000000" w:themeColor="text1"/>
          <w:lang w:val="pl-PL"/>
        </w:rPr>
        <w:t>B,C</w:t>
      </w:r>
      <w:proofErr w:type="gramEnd"/>
      <w:r w:rsidR="00D45061" w:rsidRPr="004D2824">
        <w:rPr>
          <w:color w:val="000000" w:themeColor="text1"/>
          <w:lang w:val="pl-PL"/>
        </w:rPr>
        <w:t xml:space="preserve"> i D.</w:t>
      </w:r>
    </w:p>
    <w:p w14:paraId="19562258" w14:textId="71F4B1C0" w:rsidR="0078210B" w:rsidRPr="004D2824" w:rsidRDefault="00EB717C" w:rsidP="00434AB4">
      <w:pPr>
        <w:rPr>
          <w:color w:val="000000" w:themeColor="text1"/>
          <w:lang w:val="pl-PL" w:eastAsia="pl-PL"/>
        </w:rPr>
      </w:pPr>
      <w:r w:rsidRPr="004D2824">
        <w:rPr>
          <w:color w:val="000000" w:themeColor="text1"/>
          <w:lang w:val="pl-PL" w:eastAsia="pl-PL"/>
        </w:rPr>
        <w:t xml:space="preserve">W </w:t>
      </w:r>
      <w:r w:rsidR="00D416BD" w:rsidRPr="004D2824">
        <w:rPr>
          <w:color w:val="000000" w:themeColor="text1"/>
          <w:lang w:val="pl-PL" w:eastAsia="pl-PL"/>
        </w:rPr>
        <w:t xml:space="preserve">tym </w:t>
      </w:r>
      <w:r w:rsidRPr="004D2824">
        <w:rPr>
          <w:color w:val="000000" w:themeColor="text1"/>
          <w:lang w:val="pl-PL" w:eastAsia="pl-PL"/>
        </w:rPr>
        <w:t xml:space="preserve">celu niezbędne jest określenie wykazu </w:t>
      </w:r>
      <w:r w:rsidR="005441EF" w:rsidRPr="004D2824">
        <w:rPr>
          <w:color w:val="000000" w:themeColor="text1"/>
          <w:lang w:val="pl-PL" w:eastAsia="pl-PL"/>
        </w:rPr>
        <w:t xml:space="preserve">dostarczonych </w:t>
      </w:r>
      <w:r w:rsidRPr="004D2824">
        <w:rPr>
          <w:color w:val="000000" w:themeColor="text1"/>
          <w:lang w:val="pl-PL" w:eastAsia="pl-PL"/>
        </w:rPr>
        <w:t>dokumentów</w:t>
      </w:r>
      <w:r w:rsidR="0095476D" w:rsidRPr="004D2824">
        <w:rPr>
          <w:color w:val="000000" w:themeColor="text1"/>
          <w:lang w:val="pl-PL" w:eastAsia="pl-PL"/>
        </w:rPr>
        <w:t>, informacji</w:t>
      </w:r>
      <w:r w:rsidRPr="004D2824">
        <w:rPr>
          <w:color w:val="000000" w:themeColor="text1"/>
          <w:lang w:val="pl-PL" w:eastAsia="pl-PL"/>
        </w:rPr>
        <w:t xml:space="preserve"> oraz wymagań, które mają być spełnione przez właściciela </w:t>
      </w:r>
      <w:r w:rsidR="00FE6289" w:rsidRPr="004D2824">
        <w:rPr>
          <w:color w:val="000000" w:themeColor="text1"/>
          <w:lang w:val="pl-PL" w:eastAsia="pl-PL"/>
        </w:rPr>
        <w:t>PPM DC</w:t>
      </w:r>
      <w:r w:rsidRPr="004D2824">
        <w:rPr>
          <w:color w:val="000000" w:themeColor="text1"/>
          <w:lang w:val="pl-PL" w:eastAsia="pl-PL"/>
        </w:rPr>
        <w:t xml:space="preserve"> w ramach procesu weryfikacji. Dodatkowo, zgodnie z </w:t>
      </w:r>
      <w:r w:rsidR="00512F56" w:rsidRPr="004D2824">
        <w:rPr>
          <w:b/>
          <w:color w:val="000000" w:themeColor="text1"/>
          <w:lang w:val="pl-PL" w:eastAsia="pl-PL"/>
        </w:rPr>
        <w:t>art</w:t>
      </w:r>
      <w:r w:rsidRPr="004D2824">
        <w:rPr>
          <w:b/>
          <w:color w:val="000000" w:themeColor="text1"/>
          <w:lang w:val="pl-PL" w:eastAsia="pl-PL"/>
        </w:rPr>
        <w:t xml:space="preserve">. </w:t>
      </w:r>
      <w:r w:rsidR="00512F56" w:rsidRPr="004D2824">
        <w:rPr>
          <w:b/>
          <w:color w:val="000000" w:themeColor="text1"/>
          <w:lang w:val="pl-PL" w:eastAsia="pl-PL"/>
        </w:rPr>
        <w:t>6</w:t>
      </w:r>
      <w:r w:rsidR="00687C29" w:rsidRPr="004D2824">
        <w:rPr>
          <w:b/>
          <w:color w:val="000000" w:themeColor="text1"/>
          <w:lang w:val="pl-PL" w:eastAsia="pl-PL"/>
        </w:rPr>
        <w:t>7</w:t>
      </w:r>
      <w:r w:rsidR="00512F56" w:rsidRPr="004D2824">
        <w:rPr>
          <w:b/>
          <w:color w:val="000000" w:themeColor="text1"/>
          <w:lang w:val="pl-PL" w:eastAsia="pl-PL"/>
        </w:rPr>
        <w:t xml:space="preserve"> </w:t>
      </w:r>
      <w:r w:rsidRPr="004D2824">
        <w:rPr>
          <w:b/>
          <w:color w:val="000000" w:themeColor="text1"/>
          <w:lang w:val="pl-PL" w:eastAsia="pl-PL"/>
        </w:rPr>
        <w:t xml:space="preserve">NC </w:t>
      </w:r>
      <w:r w:rsidR="00512F56" w:rsidRPr="004D2824">
        <w:rPr>
          <w:b/>
          <w:color w:val="000000" w:themeColor="text1"/>
          <w:lang w:val="pl-PL" w:eastAsia="pl-PL"/>
        </w:rPr>
        <w:t>HVDC</w:t>
      </w:r>
      <w:r w:rsidR="00512F56" w:rsidRPr="004D2824">
        <w:rPr>
          <w:color w:val="000000" w:themeColor="text1"/>
          <w:lang w:val="pl-PL" w:eastAsia="pl-PL"/>
        </w:rPr>
        <w:t xml:space="preserve"> </w:t>
      </w:r>
      <w:r w:rsidR="00067435" w:rsidRPr="004D2824">
        <w:rPr>
          <w:color w:val="000000" w:themeColor="text1"/>
          <w:lang w:val="pl-PL" w:eastAsia="pl-PL"/>
        </w:rPr>
        <w:t>Właściwy OS</w:t>
      </w:r>
      <w:r w:rsidRPr="004D2824">
        <w:rPr>
          <w:color w:val="000000" w:themeColor="text1"/>
          <w:lang w:val="pl-PL" w:eastAsia="pl-PL"/>
        </w:rPr>
        <w:t xml:space="preserve"> ma prawo: </w:t>
      </w:r>
    </w:p>
    <w:p w14:paraId="187046BD" w14:textId="69D382D6" w:rsidR="0078210B" w:rsidRPr="004D2824" w:rsidRDefault="00EB717C" w:rsidP="00860998">
      <w:pPr>
        <w:pStyle w:val="Akapitzlist"/>
        <w:numPr>
          <w:ilvl w:val="0"/>
          <w:numId w:val="1"/>
        </w:numPr>
        <w:rPr>
          <w:color w:val="000000" w:themeColor="text1"/>
        </w:rPr>
      </w:pPr>
      <w:r w:rsidRPr="004D2824">
        <w:rPr>
          <w:color w:val="000000" w:themeColor="text1"/>
        </w:rPr>
        <w:t xml:space="preserve">zezwolić właścicielowi </w:t>
      </w:r>
      <w:r w:rsidR="00512F56" w:rsidRPr="004D2824">
        <w:rPr>
          <w:color w:val="000000" w:themeColor="text1"/>
        </w:rPr>
        <w:t>PPM DC</w:t>
      </w:r>
      <w:r w:rsidRPr="004D2824">
        <w:rPr>
          <w:color w:val="000000" w:themeColor="text1"/>
        </w:rPr>
        <w:t xml:space="preserve"> na przeprowadzenie alternatywnej serii testów</w:t>
      </w:r>
      <w:r w:rsidR="00D90864" w:rsidRPr="004D2824">
        <w:rPr>
          <w:color w:val="000000" w:themeColor="text1"/>
        </w:rPr>
        <w:t>;</w:t>
      </w:r>
      <w:r w:rsidRPr="004D2824">
        <w:rPr>
          <w:color w:val="000000" w:themeColor="text1"/>
        </w:rPr>
        <w:t xml:space="preserve"> </w:t>
      </w:r>
    </w:p>
    <w:p w14:paraId="2656800D" w14:textId="724F4280" w:rsidR="0078210B" w:rsidRPr="004D2824" w:rsidRDefault="00EB717C" w:rsidP="00860998">
      <w:pPr>
        <w:pStyle w:val="Akapitzlist"/>
        <w:numPr>
          <w:ilvl w:val="0"/>
          <w:numId w:val="1"/>
        </w:numPr>
        <w:rPr>
          <w:color w:val="000000" w:themeColor="text1"/>
        </w:rPr>
      </w:pPr>
      <w:r w:rsidRPr="004D2824">
        <w:rPr>
          <w:color w:val="000000" w:themeColor="text1"/>
        </w:rPr>
        <w:t xml:space="preserve">zobowiązać właściciela </w:t>
      </w:r>
      <w:r w:rsidR="00512F56" w:rsidRPr="004D2824">
        <w:rPr>
          <w:color w:val="000000" w:themeColor="text1"/>
        </w:rPr>
        <w:t>PPM DC</w:t>
      </w:r>
      <w:r w:rsidRPr="004D2824">
        <w:rPr>
          <w:color w:val="000000" w:themeColor="text1"/>
        </w:rPr>
        <w:t xml:space="preserve"> do przeprowadzenia dodatkowych lub alternatywnych serii testów </w:t>
      </w:r>
      <w:r w:rsidR="007B71FB" w:rsidRPr="004D2824">
        <w:rPr>
          <w:color w:val="000000" w:themeColor="text1"/>
        </w:rPr>
        <w:t>zgodności</w:t>
      </w:r>
      <w:r w:rsidR="00D90864" w:rsidRPr="004D2824">
        <w:rPr>
          <w:color w:val="000000" w:themeColor="text1"/>
        </w:rPr>
        <w:t>;</w:t>
      </w:r>
    </w:p>
    <w:p w14:paraId="7452031C" w14:textId="7C90DC28" w:rsidR="00D45061" w:rsidRPr="004D2824" w:rsidRDefault="00D45061" w:rsidP="0073296A">
      <w:pPr>
        <w:rPr>
          <w:color w:val="000000" w:themeColor="text1"/>
          <w:lang w:val="pl-PL"/>
        </w:rPr>
      </w:pPr>
      <w:r w:rsidRPr="004D2824">
        <w:rPr>
          <w:color w:val="000000" w:themeColor="text1"/>
          <w:lang w:val="pl-PL"/>
        </w:rPr>
        <w:t xml:space="preserve">Zgodnie z zapisami </w:t>
      </w:r>
      <w:r w:rsidR="001B1D3C" w:rsidRPr="004D2824">
        <w:rPr>
          <w:b/>
          <w:color w:val="000000" w:themeColor="text1"/>
          <w:lang w:val="pl-PL"/>
        </w:rPr>
        <w:t>art</w:t>
      </w:r>
      <w:r w:rsidRPr="004D2824">
        <w:rPr>
          <w:b/>
          <w:color w:val="000000" w:themeColor="text1"/>
          <w:lang w:val="pl-PL"/>
        </w:rPr>
        <w:t>.</w:t>
      </w:r>
      <w:r w:rsidR="001B1D3C" w:rsidRPr="004D2824">
        <w:rPr>
          <w:b/>
          <w:color w:val="000000" w:themeColor="text1"/>
          <w:lang w:val="pl-PL"/>
        </w:rPr>
        <w:t xml:space="preserve"> </w:t>
      </w:r>
      <w:r w:rsidR="00687C29" w:rsidRPr="004D2824">
        <w:rPr>
          <w:b/>
          <w:color w:val="000000" w:themeColor="text1"/>
          <w:lang w:val="pl-PL"/>
        </w:rPr>
        <w:t xml:space="preserve">69 </w:t>
      </w:r>
      <w:r w:rsidR="001B1D3C" w:rsidRPr="004D2824">
        <w:rPr>
          <w:b/>
          <w:color w:val="000000" w:themeColor="text1"/>
          <w:lang w:val="pl-PL"/>
        </w:rPr>
        <w:t>NC HVDC</w:t>
      </w:r>
      <w:r w:rsidR="003C1C6B" w:rsidRPr="004D2824">
        <w:rPr>
          <w:b/>
          <w:color w:val="000000" w:themeColor="text1"/>
          <w:lang w:val="pl-PL"/>
        </w:rPr>
        <w:t>,</w:t>
      </w:r>
      <w:r w:rsidR="001B1D3C" w:rsidRPr="004D2824">
        <w:rPr>
          <w:color w:val="000000" w:themeColor="text1"/>
          <w:lang w:val="pl-PL"/>
        </w:rPr>
        <w:t xml:space="preserve"> </w:t>
      </w:r>
      <w:r w:rsidRPr="004D2824">
        <w:rPr>
          <w:color w:val="000000" w:themeColor="text1"/>
          <w:lang w:val="pl-PL"/>
        </w:rPr>
        <w:t xml:space="preserve">w powiązaniu z zapisami </w:t>
      </w:r>
      <w:r w:rsidR="001B1D3C" w:rsidRPr="004D2824">
        <w:rPr>
          <w:b/>
          <w:color w:val="000000" w:themeColor="text1"/>
          <w:lang w:val="pl-PL"/>
        </w:rPr>
        <w:t>art</w:t>
      </w:r>
      <w:r w:rsidRPr="004D2824">
        <w:rPr>
          <w:b/>
          <w:color w:val="000000" w:themeColor="text1"/>
          <w:lang w:val="pl-PL"/>
        </w:rPr>
        <w:t>.</w:t>
      </w:r>
      <w:r w:rsidR="001B1D3C" w:rsidRPr="004D2824">
        <w:rPr>
          <w:b/>
          <w:color w:val="000000" w:themeColor="text1"/>
          <w:lang w:val="pl-PL"/>
        </w:rPr>
        <w:t xml:space="preserve"> 6</w:t>
      </w:r>
      <w:r w:rsidR="00687C29" w:rsidRPr="004D2824">
        <w:rPr>
          <w:b/>
          <w:color w:val="000000" w:themeColor="text1"/>
          <w:lang w:val="pl-PL"/>
        </w:rPr>
        <w:t>7</w:t>
      </w:r>
      <w:r w:rsidR="001B1D3C" w:rsidRPr="004D2824">
        <w:rPr>
          <w:b/>
          <w:color w:val="000000" w:themeColor="text1"/>
          <w:lang w:val="pl-PL"/>
        </w:rPr>
        <w:t xml:space="preserve"> NC HVDC</w:t>
      </w:r>
      <w:r w:rsidR="003C1C6B" w:rsidRPr="004D2824">
        <w:rPr>
          <w:color w:val="000000" w:themeColor="text1"/>
          <w:lang w:val="pl-PL"/>
        </w:rPr>
        <w:t>,</w:t>
      </w:r>
      <w:r w:rsidR="001B1D3C" w:rsidRPr="004D2824">
        <w:rPr>
          <w:b/>
          <w:color w:val="000000" w:themeColor="text1"/>
          <w:lang w:val="pl-PL"/>
        </w:rPr>
        <w:t xml:space="preserve"> </w:t>
      </w:r>
      <w:r w:rsidRPr="004D2824">
        <w:rPr>
          <w:color w:val="000000" w:themeColor="text1"/>
          <w:lang w:val="pl-PL"/>
        </w:rPr>
        <w:t>za spełnienie wyma</w:t>
      </w:r>
      <w:r w:rsidR="00ED2373" w:rsidRPr="004D2824">
        <w:rPr>
          <w:color w:val="000000" w:themeColor="text1"/>
          <w:lang w:val="pl-PL"/>
        </w:rPr>
        <w:t>ga</w:t>
      </w:r>
      <w:r w:rsidRPr="004D2824">
        <w:rPr>
          <w:color w:val="000000" w:themeColor="text1"/>
          <w:lang w:val="pl-PL"/>
        </w:rPr>
        <w:t xml:space="preserve">ń dla </w:t>
      </w:r>
      <w:r w:rsidR="001B1D3C" w:rsidRPr="004D2824">
        <w:rPr>
          <w:color w:val="000000" w:themeColor="text1"/>
          <w:lang w:val="pl-PL"/>
        </w:rPr>
        <w:t>PPM DC</w:t>
      </w:r>
      <w:r w:rsidRPr="004D2824">
        <w:rPr>
          <w:color w:val="000000" w:themeColor="text1"/>
          <w:lang w:val="pl-PL"/>
        </w:rPr>
        <w:t xml:space="preserve"> odpowiada właściciel </w:t>
      </w:r>
      <w:r w:rsidR="001B1D3C" w:rsidRPr="004D2824">
        <w:rPr>
          <w:color w:val="000000" w:themeColor="text1"/>
          <w:lang w:val="pl-PL"/>
        </w:rPr>
        <w:t>PPM DC</w:t>
      </w:r>
      <w:r w:rsidRPr="004D2824">
        <w:rPr>
          <w:color w:val="000000" w:themeColor="text1"/>
          <w:lang w:val="pl-PL"/>
        </w:rPr>
        <w:t xml:space="preserve">. W związku z tym przeprowadzenie odpowiednich testów jest obowiązkiem właściciela </w:t>
      </w:r>
      <w:r w:rsidR="00A723F6" w:rsidRPr="004D2824">
        <w:rPr>
          <w:color w:val="000000" w:themeColor="text1"/>
          <w:lang w:val="pl-PL"/>
        </w:rPr>
        <w:t>PPM DC</w:t>
      </w:r>
      <w:r w:rsidRPr="004D2824">
        <w:rPr>
          <w:color w:val="000000" w:themeColor="text1"/>
          <w:lang w:val="pl-PL"/>
        </w:rPr>
        <w:t>.</w:t>
      </w:r>
    </w:p>
    <w:p w14:paraId="09D7A887" w14:textId="5C892CFA" w:rsidR="0078210B" w:rsidRPr="004D2824" w:rsidRDefault="00EB717C" w:rsidP="0073296A">
      <w:pPr>
        <w:rPr>
          <w:b/>
          <w:color w:val="000000" w:themeColor="text1"/>
          <w:lang w:val="pl-PL"/>
        </w:rPr>
      </w:pPr>
      <w:r w:rsidRPr="004D2824">
        <w:rPr>
          <w:color w:val="000000" w:themeColor="text1"/>
          <w:lang w:val="pl-PL"/>
        </w:rPr>
        <w:t xml:space="preserve">Zakres przedmiotowy oraz podmiotowy testów niezbędnych do wykonania przez właściciela </w:t>
      </w:r>
      <w:r w:rsidR="008934FA" w:rsidRPr="004D2824">
        <w:rPr>
          <w:color w:val="000000" w:themeColor="text1"/>
          <w:lang w:val="pl-PL"/>
        </w:rPr>
        <w:t>PPM DC</w:t>
      </w:r>
      <w:r w:rsidRPr="004D2824">
        <w:rPr>
          <w:color w:val="000000" w:themeColor="text1"/>
          <w:lang w:val="pl-PL"/>
        </w:rPr>
        <w:t xml:space="preserve"> w celu oceny zgodności </w:t>
      </w:r>
      <w:r w:rsidR="00E66D4E" w:rsidRPr="004D2824">
        <w:rPr>
          <w:color w:val="000000" w:themeColor="text1"/>
          <w:lang w:val="pl-PL"/>
        </w:rPr>
        <w:t xml:space="preserve">danego PPM DC </w:t>
      </w:r>
      <w:r w:rsidRPr="004D2824">
        <w:rPr>
          <w:color w:val="000000" w:themeColor="text1"/>
          <w:lang w:val="pl-PL"/>
        </w:rPr>
        <w:t>z wymogami technicznymi</w:t>
      </w:r>
      <w:r w:rsidR="00E66D4E" w:rsidRPr="004D2824">
        <w:rPr>
          <w:color w:val="000000" w:themeColor="text1"/>
          <w:lang w:val="pl-PL"/>
        </w:rPr>
        <w:t xml:space="preserve"> NC HVDC</w:t>
      </w:r>
      <w:r w:rsidRPr="004D2824">
        <w:rPr>
          <w:color w:val="000000" w:themeColor="text1"/>
          <w:lang w:val="pl-PL"/>
        </w:rPr>
        <w:t xml:space="preserve"> dotyczącymi oraz obowiązku właściciela </w:t>
      </w:r>
      <w:r w:rsidR="00D66F08" w:rsidRPr="004D2824">
        <w:rPr>
          <w:color w:val="000000" w:themeColor="text1"/>
          <w:lang w:val="pl-PL"/>
        </w:rPr>
        <w:t>PPM DC</w:t>
      </w:r>
      <w:r w:rsidRPr="004D2824">
        <w:rPr>
          <w:color w:val="000000" w:themeColor="text1"/>
          <w:lang w:val="pl-PL"/>
        </w:rPr>
        <w:t xml:space="preserve"> określono w </w:t>
      </w:r>
      <w:r w:rsidR="008F29D7" w:rsidRPr="004D2824">
        <w:rPr>
          <w:color w:val="000000" w:themeColor="text1"/>
          <w:lang w:val="pl-PL"/>
        </w:rPr>
        <w:t>zapisach</w:t>
      </w:r>
      <w:r w:rsidRPr="004D2824">
        <w:rPr>
          <w:color w:val="000000" w:themeColor="text1"/>
          <w:lang w:val="pl-PL"/>
        </w:rPr>
        <w:t xml:space="preserve"> </w:t>
      </w:r>
      <w:r w:rsidR="008934FA" w:rsidRPr="004D2824">
        <w:rPr>
          <w:b/>
          <w:color w:val="000000" w:themeColor="text1"/>
          <w:lang w:val="pl-PL"/>
        </w:rPr>
        <w:t>art</w:t>
      </w:r>
      <w:r w:rsidRPr="004D2824">
        <w:rPr>
          <w:b/>
          <w:color w:val="000000" w:themeColor="text1"/>
          <w:lang w:val="pl-PL"/>
        </w:rPr>
        <w:t>.</w:t>
      </w:r>
      <w:r w:rsidR="008934FA" w:rsidRPr="004D2824">
        <w:rPr>
          <w:b/>
          <w:color w:val="000000" w:themeColor="text1"/>
          <w:lang w:val="pl-PL"/>
        </w:rPr>
        <w:t xml:space="preserve"> 72 NC HVDC</w:t>
      </w:r>
      <w:r w:rsidRPr="004D2824">
        <w:rPr>
          <w:b/>
          <w:color w:val="000000" w:themeColor="text1"/>
          <w:lang w:val="pl-PL"/>
        </w:rPr>
        <w:t>.</w:t>
      </w:r>
    </w:p>
    <w:p w14:paraId="087E760A" w14:textId="77777777" w:rsidR="0073296A" w:rsidRPr="004D2824" w:rsidRDefault="0073296A" w:rsidP="00E66D4E">
      <w:pPr>
        <w:pStyle w:val="Nagwek3"/>
        <w:rPr>
          <w:color w:val="000000" w:themeColor="text1"/>
        </w:rPr>
      </w:pPr>
      <w:bookmarkStart w:id="13" w:name="_Toc12007051"/>
      <w:bookmarkStart w:id="14" w:name="_Toc12472213"/>
      <w:r w:rsidRPr="004D2824">
        <w:rPr>
          <w:color w:val="000000" w:themeColor="text1"/>
        </w:rPr>
        <w:t>Uwarunkowania formalne dla wykorzystania certyfikatów sprzętu wynikające z NC HVDC</w:t>
      </w:r>
      <w:bookmarkEnd w:id="13"/>
      <w:bookmarkEnd w:id="14"/>
    </w:p>
    <w:p w14:paraId="768314C7" w14:textId="180779C2" w:rsidR="0073296A" w:rsidRPr="004D2824" w:rsidRDefault="0073296A" w:rsidP="0073296A">
      <w:pPr>
        <w:spacing w:after="200"/>
        <w:rPr>
          <w:color w:val="000000" w:themeColor="text1"/>
          <w:szCs w:val="22"/>
        </w:rPr>
      </w:pPr>
      <w:r w:rsidRPr="004D2824">
        <w:rPr>
          <w:color w:val="000000" w:themeColor="text1"/>
          <w:szCs w:val="22"/>
          <w:lang w:val="pl-PL"/>
        </w:rPr>
        <w:t xml:space="preserve">Dokument ma na celu jednolite zdefiniowanie zasad wykorzystania certyfikatów w procesie przyłączania modułów parku energii z podłączeniem prądu stałego (zwanego dalej PPM DC) do KSE. Zakłada się, że wykorzystanie certyfikatów w procesie przyłączania obiektów do sieci, przyniesie wymierne korzyści operacyjne zarówno dla właściciela obiektu oraz Właściwego Operatora Systemu i skutkować będzie uproszczeniem procesu przyłączania, przy jednoczesnym zapewnieniu odpowiedniej jakości poszczególnych Komponentów wchodzących w skład obiektu oraz całej instalacji. Wykorzystanie certyfikatów w niniejszym dokumencie zostało określone wyłącznie w zakresie niezbędnym do weryfikacji spełnienia przez systemy wysokiego napięcia prądu stałego oraz moduły parku energii z podłączeniem </w:t>
      </w:r>
      <w:r w:rsidRPr="004D2824">
        <w:rPr>
          <w:color w:val="000000" w:themeColor="text1"/>
          <w:szCs w:val="22"/>
          <w:lang w:val="pl-PL"/>
        </w:rPr>
        <w:lastRenderedPageBreak/>
        <w:t xml:space="preserve">prądu stałego wymagań określonych bezpośrednio w NC HVDC oraz Wymogach ogólnego stosowania, opracowanych przez Operatora Systemu Przesyłowego w oparciu o art. </w:t>
      </w:r>
      <w:r w:rsidR="0046051E" w:rsidRPr="004D2824">
        <w:rPr>
          <w:color w:val="000000" w:themeColor="text1"/>
          <w:szCs w:val="22"/>
          <w:lang w:val="pl-PL"/>
        </w:rPr>
        <w:t>7</w:t>
      </w:r>
      <w:r w:rsidRPr="004D2824">
        <w:rPr>
          <w:color w:val="000000" w:themeColor="text1"/>
          <w:szCs w:val="22"/>
          <w:lang w:val="pl-PL"/>
        </w:rPr>
        <w:t xml:space="preserve"> ust. 4 NC HVDC. </w:t>
      </w:r>
      <w:proofErr w:type="spellStart"/>
      <w:r w:rsidRPr="004D2824">
        <w:rPr>
          <w:color w:val="000000" w:themeColor="text1"/>
          <w:szCs w:val="22"/>
          <w:lang w:val="en-GB"/>
        </w:rPr>
        <w:t>Niniejszy</w:t>
      </w:r>
      <w:proofErr w:type="spellEnd"/>
      <w:r w:rsidRPr="004D2824">
        <w:rPr>
          <w:color w:val="000000" w:themeColor="text1"/>
          <w:szCs w:val="22"/>
          <w:lang w:val="en-GB"/>
        </w:rPr>
        <w:t xml:space="preserve"> </w:t>
      </w:r>
      <w:proofErr w:type="spellStart"/>
      <w:r w:rsidRPr="004D2824">
        <w:rPr>
          <w:color w:val="000000" w:themeColor="text1"/>
          <w:szCs w:val="22"/>
          <w:lang w:val="en-GB"/>
        </w:rPr>
        <w:t>dokument</w:t>
      </w:r>
      <w:proofErr w:type="spellEnd"/>
      <w:r w:rsidRPr="004D2824">
        <w:rPr>
          <w:color w:val="000000" w:themeColor="text1"/>
          <w:szCs w:val="22"/>
          <w:lang w:val="en-GB"/>
        </w:rPr>
        <w:t xml:space="preserve"> </w:t>
      </w:r>
      <w:proofErr w:type="spellStart"/>
      <w:r w:rsidRPr="004D2824">
        <w:rPr>
          <w:color w:val="000000" w:themeColor="text1"/>
          <w:szCs w:val="22"/>
          <w:lang w:val="en-GB"/>
        </w:rPr>
        <w:t>uwzględnia</w:t>
      </w:r>
      <w:proofErr w:type="spellEnd"/>
      <w:r w:rsidRPr="004D2824">
        <w:rPr>
          <w:color w:val="000000" w:themeColor="text1"/>
          <w:szCs w:val="22"/>
          <w:lang w:val="en-GB"/>
        </w:rPr>
        <w:t xml:space="preserve"> </w:t>
      </w:r>
      <w:proofErr w:type="spellStart"/>
      <w:r w:rsidRPr="004D2824">
        <w:rPr>
          <w:color w:val="000000" w:themeColor="text1"/>
          <w:szCs w:val="22"/>
          <w:lang w:val="en-GB"/>
        </w:rPr>
        <w:t>niewiążące</w:t>
      </w:r>
      <w:proofErr w:type="spellEnd"/>
      <w:r w:rsidRPr="004D2824">
        <w:rPr>
          <w:color w:val="000000" w:themeColor="text1"/>
          <w:szCs w:val="22"/>
          <w:lang w:val="en-GB"/>
        </w:rPr>
        <w:t xml:space="preserve"> </w:t>
      </w:r>
      <w:proofErr w:type="spellStart"/>
      <w:r w:rsidRPr="004D2824">
        <w:rPr>
          <w:color w:val="000000" w:themeColor="text1"/>
          <w:szCs w:val="22"/>
          <w:lang w:val="en-GB"/>
        </w:rPr>
        <w:t>wytyczne</w:t>
      </w:r>
      <w:proofErr w:type="spellEnd"/>
      <w:r w:rsidRPr="004D2824">
        <w:rPr>
          <w:color w:val="000000" w:themeColor="text1"/>
          <w:szCs w:val="22"/>
          <w:lang w:val="en-GB"/>
        </w:rPr>
        <w:t xml:space="preserve"> </w:t>
      </w:r>
      <w:r w:rsidRPr="004D2824">
        <w:rPr>
          <w:i/>
          <w:color w:val="000000" w:themeColor="text1"/>
          <w:szCs w:val="22"/>
          <w:lang w:val="en-GB"/>
        </w:rPr>
        <w:t>General guidance on compliance testing and monitoring</w:t>
      </w:r>
      <w:r w:rsidRPr="004D2824">
        <w:rPr>
          <w:color w:val="000000" w:themeColor="text1"/>
          <w:szCs w:val="22"/>
          <w:lang w:val="en-GB"/>
        </w:rPr>
        <w:t xml:space="preserve"> (</w:t>
      </w:r>
      <w:r w:rsidRPr="004D2824">
        <w:rPr>
          <w:i/>
          <w:color w:val="000000" w:themeColor="text1"/>
          <w:szCs w:val="22"/>
          <w:lang w:val="en-GB"/>
        </w:rPr>
        <w:t>ENTSOE guidance document for national implementation for network codes on grid connection, 06 March 2017)</w:t>
      </w:r>
      <w:r w:rsidRPr="004D2824">
        <w:rPr>
          <w:color w:val="000000" w:themeColor="text1"/>
          <w:szCs w:val="22"/>
          <w:lang w:val="en-GB"/>
        </w:rPr>
        <w:t xml:space="preserve">, </w:t>
      </w:r>
      <w:proofErr w:type="spellStart"/>
      <w:r w:rsidRPr="004D2824">
        <w:rPr>
          <w:color w:val="000000" w:themeColor="text1"/>
          <w:szCs w:val="22"/>
          <w:lang w:val="en-GB"/>
        </w:rPr>
        <w:t>opracowane</w:t>
      </w:r>
      <w:proofErr w:type="spellEnd"/>
      <w:r w:rsidRPr="004D2824">
        <w:rPr>
          <w:color w:val="000000" w:themeColor="text1"/>
          <w:szCs w:val="22"/>
          <w:lang w:val="en-GB"/>
        </w:rPr>
        <w:t xml:space="preserve"> </w:t>
      </w:r>
      <w:proofErr w:type="spellStart"/>
      <w:r w:rsidRPr="004D2824">
        <w:rPr>
          <w:color w:val="000000" w:themeColor="text1"/>
          <w:szCs w:val="22"/>
          <w:lang w:val="en-GB"/>
        </w:rPr>
        <w:t>przez</w:t>
      </w:r>
      <w:proofErr w:type="spellEnd"/>
      <w:r w:rsidRPr="004D2824">
        <w:rPr>
          <w:color w:val="000000" w:themeColor="text1"/>
          <w:szCs w:val="22"/>
          <w:lang w:val="en-GB"/>
        </w:rPr>
        <w:t xml:space="preserve"> ENTSOE, </w:t>
      </w:r>
      <w:proofErr w:type="spellStart"/>
      <w:r w:rsidRPr="004D2824">
        <w:rPr>
          <w:color w:val="000000" w:themeColor="text1"/>
          <w:szCs w:val="22"/>
          <w:lang w:val="en-GB"/>
        </w:rPr>
        <w:t>na</w:t>
      </w:r>
      <w:proofErr w:type="spellEnd"/>
      <w:r w:rsidRPr="004D2824">
        <w:rPr>
          <w:color w:val="000000" w:themeColor="text1"/>
          <w:szCs w:val="22"/>
          <w:lang w:val="en-GB"/>
        </w:rPr>
        <w:t xml:space="preserve"> </w:t>
      </w:r>
      <w:proofErr w:type="spellStart"/>
      <w:r w:rsidRPr="004D2824">
        <w:rPr>
          <w:color w:val="000000" w:themeColor="text1"/>
          <w:szCs w:val="22"/>
          <w:lang w:val="en-GB"/>
        </w:rPr>
        <w:t>podstawie</w:t>
      </w:r>
      <w:proofErr w:type="spellEnd"/>
      <w:r w:rsidRPr="004D2824">
        <w:rPr>
          <w:color w:val="000000" w:themeColor="text1"/>
          <w:szCs w:val="22"/>
          <w:lang w:val="en-GB"/>
        </w:rPr>
        <w:t xml:space="preserve"> art. 75 NC HVDC.</w:t>
      </w:r>
      <w:r w:rsidRPr="004D2824">
        <w:rPr>
          <w:color w:val="000000" w:themeColor="text1"/>
          <w:szCs w:val="22"/>
        </w:rPr>
        <w:t xml:space="preserve"> </w:t>
      </w:r>
    </w:p>
    <w:p w14:paraId="1DC10A82" w14:textId="04CF1390" w:rsidR="0073296A" w:rsidRPr="004D2824" w:rsidRDefault="0073296A" w:rsidP="0073296A">
      <w:pPr>
        <w:spacing w:after="200"/>
        <w:rPr>
          <w:color w:val="000000" w:themeColor="text1"/>
          <w:szCs w:val="22"/>
          <w:lang w:val="pl-PL"/>
        </w:rPr>
      </w:pPr>
      <w:r w:rsidRPr="004D2824">
        <w:rPr>
          <w:color w:val="000000" w:themeColor="text1"/>
          <w:szCs w:val="22"/>
          <w:lang w:val="pl-PL"/>
        </w:rPr>
        <w:t xml:space="preserve">Wszelkie wymagania zdefiniowane w niniejszym dokumencie odnoszą się do wymogów dotyczących przyłączenia modułów parku energii z podłączeniem prądu stałego do </w:t>
      </w:r>
      <w:r w:rsidR="003867B3" w:rsidRPr="004D2824">
        <w:rPr>
          <w:color w:val="000000" w:themeColor="text1"/>
          <w:szCs w:val="22"/>
          <w:lang w:val="pl-PL"/>
        </w:rPr>
        <w:t>sieci określonych na podstawie N</w:t>
      </w:r>
      <w:r w:rsidRPr="004D2824">
        <w:rPr>
          <w:i/>
          <w:color w:val="000000" w:themeColor="text1"/>
          <w:szCs w:val="22"/>
          <w:lang w:val="pl-PL"/>
        </w:rPr>
        <w:t>C HVDC</w:t>
      </w:r>
      <w:r w:rsidRPr="004D2824">
        <w:rPr>
          <w:b/>
          <w:color w:val="000000" w:themeColor="text1"/>
          <w:szCs w:val="22"/>
          <w:lang w:val="pl-PL"/>
        </w:rPr>
        <w:t>.</w:t>
      </w:r>
    </w:p>
    <w:p w14:paraId="0FCCC8E9" w14:textId="05D548F4" w:rsidR="003867B3" w:rsidRPr="004D2824" w:rsidRDefault="003867B3" w:rsidP="00E66D4E">
      <w:pPr>
        <w:pStyle w:val="Nagwek2"/>
        <w:rPr>
          <w:color w:val="000000" w:themeColor="text1"/>
        </w:rPr>
      </w:pPr>
      <w:bookmarkStart w:id="15" w:name="_Toc12007052"/>
      <w:bookmarkStart w:id="16" w:name="_Toc12472214"/>
      <w:r w:rsidRPr="004D2824">
        <w:rPr>
          <w:color w:val="000000" w:themeColor="text1"/>
        </w:rPr>
        <w:t>Zakres przedmiotowy potwierdzania zgodności z NC HVDC dla PPM DC</w:t>
      </w:r>
      <w:bookmarkEnd w:id="15"/>
      <w:bookmarkEnd w:id="16"/>
    </w:p>
    <w:p w14:paraId="54B32839" w14:textId="429D87D8" w:rsidR="0078210B" w:rsidRPr="004D2824" w:rsidRDefault="0046051E" w:rsidP="00852FFE">
      <w:pPr>
        <w:pStyle w:val="BasicParagraph"/>
        <w:rPr>
          <w:rFonts w:ascii="Arial" w:hAnsi="Arial" w:cs="Tahoma"/>
          <w:color w:val="000000" w:themeColor="text1"/>
          <w:szCs w:val="22"/>
          <w:lang w:val="pl-PL"/>
        </w:rPr>
      </w:pPr>
      <w:r w:rsidRPr="004D2824">
        <w:rPr>
          <w:rFonts w:ascii="Arial" w:hAnsi="Arial" w:cs="Tahoma"/>
          <w:color w:val="000000" w:themeColor="text1"/>
          <w:szCs w:val="22"/>
          <w:lang w:val="pl-PL"/>
        </w:rPr>
        <w:t>N</w:t>
      </w:r>
      <w:r w:rsidR="003867B3" w:rsidRPr="004D2824">
        <w:rPr>
          <w:rFonts w:ascii="Arial" w:hAnsi="Arial" w:cs="Tahoma"/>
          <w:color w:val="000000" w:themeColor="text1"/>
          <w:szCs w:val="22"/>
          <w:lang w:val="pl-PL"/>
        </w:rPr>
        <w:t>iniejszy dokument</w:t>
      </w:r>
      <w:r w:rsidR="0028436B" w:rsidRPr="004D2824">
        <w:rPr>
          <w:rFonts w:ascii="Arial" w:hAnsi="Arial" w:cs="Tahoma"/>
          <w:color w:val="000000" w:themeColor="text1"/>
          <w:szCs w:val="22"/>
          <w:lang w:val="pl-PL"/>
        </w:rPr>
        <w:t xml:space="preserve"> </w:t>
      </w:r>
      <w:r w:rsidRPr="004D2824">
        <w:rPr>
          <w:rFonts w:ascii="Arial" w:hAnsi="Arial" w:cs="Tahoma"/>
          <w:color w:val="000000" w:themeColor="text1"/>
          <w:szCs w:val="22"/>
          <w:lang w:val="pl-PL"/>
        </w:rPr>
        <w:t xml:space="preserve">określa szczegółowo zakres testów zgodności dla PPM DC, które będą przyłączane do systemów HVDC, których punkt przyłączenia jest w sieci o napięciu znamionowym 110kV lub wyższym. Zakres wymaganych testów </w:t>
      </w:r>
      <w:r w:rsidR="003867B3" w:rsidRPr="004D2824">
        <w:rPr>
          <w:rFonts w:ascii="Arial" w:hAnsi="Arial" w:cs="Tahoma"/>
          <w:color w:val="000000" w:themeColor="text1"/>
          <w:szCs w:val="22"/>
          <w:lang w:val="pl-PL"/>
        </w:rPr>
        <w:t>zgodności</w:t>
      </w:r>
      <w:r w:rsidRPr="004D2824">
        <w:rPr>
          <w:rFonts w:ascii="Arial" w:hAnsi="Arial" w:cs="Tahoma"/>
          <w:color w:val="000000" w:themeColor="text1"/>
          <w:szCs w:val="22"/>
          <w:lang w:val="pl-PL"/>
        </w:rPr>
        <w:t xml:space="preserve">, symulacji zgodności oraz wymaganych certyfikatów dla PPM DC, których punkt przyłączenia do sieci właściwego OS będzie </w:t>
      </w:r>
      <w:r w:rsidR="003867B3" w:rsidRPr="004D2824">
        <w:rPr>
          <w:rFonts w:ascii="Arial" w:hAnsi="Arial" w:cs="Tahoma"/>
          <w:color w:val="000000" w:themeColor="text1"/>
          <w:szCs w:val="22"/>
          <w:lang w:val="pl-PL"/>
        </w:rPr>
        <w:t xml:space="preserve">w sieci o napięciu </w:t>
      </w:r>
      <w:r w:rsidRPr="004D2824">
        <w:rPr>
          <w:rFonts w:ascii="Arial" w:hAnsi="Arial" w:cs="Tahoma"/>
          <w:color w:val="000000" w:themeColor="text1"/>
          <w:szCs w:val="22"/>
          <w:lang w:val="pl-PL"/>
        </w:rPr>
        <w:t xml:space="preserve">poniżej 110kV, </w:t>
      </w:r>
      <w:r w:rsidR="003867B3" w:rsidRPr="004D2824">
        <w:rPr>
          <w:rFonts w:ascii="Arial" w:hAnsi="Arial" w:cs="Tahoma"/>
          <w:color w:val="000000" w:themeColor="text1"/>
          <w:szCs w:val="22"/>
          <w:lang w:val="pl-PL"/>
        </w:rPr>
        <w:t xml:space="preserve">będzie określany </w:t>
      </w:r>
      <w:proofErr w:type="gramStart"/>
      <w:r w:rsidR="003867B3" w:rsidRPr="004D2824">
        <w:rPr>
          <w:rFonts w:ascii="Arial" w:hAnsi="Arial" w:cs="Tahoma"/>
          <w:color w:val="000000" w:themeColor="text1"/>
          <w:szCs w:val="22"/>
          <w:lang w:val="pl-PL"/>
        </w:rPr>
        <w:t>indywidualnie.</w:t>
      </w:r>
      <w:r w:rsidR="0028436B" w:rsidRPr="004D2824">
        <w:rPr>
          <w:rFonts w:ascii="Arial" w:hAnsi="Arial" w:cs="Tahoma"/>
          <w:color w:val="000000" w:themeColor="text1"/>
          <w:szCs w:val="22"/>
          <w:lang w:val="pl-PL"/>
        </w:rPr>
        <w:t>.</w:t>
      </w:r>
      <w:proofErr w:type="gramEnd"/>
      <w:r w:rsidRPr="004D2824">
        <w:rPr>
          <w:rFonts w:ascii="Arial" w:hAnsi="Arial" w:cs="Tahoma"/>
          <w:color w:val="000000" w:themeColor="text1"/>
          <w:szCs w:val="22"/>
          <w:lang w:val="pl-PL"/>
        </w:rPr>
        <w:t xml:space="preserve"> </w:t>
      </w:r>
    </w:p>
    <w:p w14:paraId="781AE80C" w14:textId="2FF143AB" w:rsidR="00680F0C" w:rsidRPr="004D2824" w:rsidRDefault="00680F0C" w:rsidP="00FD1395">
      <w:pPr>
        <w:spacing w:after="200"/>
        <w:rPr>
          <w:color w:val="000000" w:themeColor="text1"/>
          <w:szCs w:val="22"/>
          <w:lang w:val="pl-PL"/>
        </w:rPr>
      </w:pPr>
      <w:r w:rsidRPr="004D2824">
        <w:rPr>
          <w:color w:val="000000" w:themeColor="text1"/>
          <w:szCs w:val="22"/>
          <w:lang w:val="pl-PL"/>
        </w:rPr>
        <w:t>Poniższa tabela określa zakres testów zgodności</w:t>
      </w:r>
      <w:r w:rsidR="003867B3" w:rsidRPr="004D2824">
        <w:rPr>
          <w:color w:val="000000" w:themeColor="text1"/>
          <w:szCs w:val="22"/>
          <w:lang w:val="pl-PL"/>
        </w:rPr>
        <w:t>, symulacji zgodności</w:t>
      </w:r>
      <w:r w:rsidRPr="004D2824">
        <w:rPr>
          <w:color w:val="000000" w:themeColor="text1"/>
          <w:szCs w:val="22"/>
          <w:lang w:val="pl-PL"/>
        </w:rPr>
        <w:t xml:space="preserve"> wykonywanych na podstawie NC </w:t>
      </w:r>
      <w:r w:rsidR="00C37418" w:rsidRPr="004D2824">
        <w:rPr>
          <w:color w:val="000000" w:themeColor="text1"/>
          <w:szCs w:val="22"/>
          <w:lang w:val="pl-PL"/>
        </w:rPr>
        <w:t>HVDC</w:t>
      </w:r>
      <w:r w:rsidR="003867B3" w:rsidRPr="004D2824">
        <w:rPr>
          <w:color w:val="000000" w:themeColor="text1"/>
          <w:szCs w:val="22"/>
          <w:lang w:val="pl-PL"/>
        </w:rPr>
        <w:t xml:space="preserve"> dla PPM DC</w:t>
      </w:r>
      <w:r w:rsidRPr="004D2824">
        <w:rPr>
          <w:color w:val="000000" w:themeColor="text1"/>
          <w:szCs w:val="22"/>
          <w:lang w:val="pl-PL"/>
        </w:rPr>
        <w:t xml:space="preserve">. W przypadku zdolności określonych i wymaganych na podstawie innych regulacji prawnych (krajowych, bądź europejskich), sposób ich sprawdzenia powinien być zgodny z przedmiotowymi regulacjami i wymaganiami. W przypadku innych rodzajów </w:t>
      </w:r>
      <w:proofErr w:type="gramStart"/>
      <w:r w:rsidRPr="004D2824">
        <w:rPr>
          <w:color w:val="000000" w:themeColor="text1"/>
          <w:szCs w:val="22"/>
          <w:lang w:val="pl-PL"/>
        </w:rPr>
        <w:t>sprawdzeń  rozstrzygnięcia</w:t>
      </w:r>
      <w:proofErr w:type="gramEnd"/>
      <w:r w:rsidRPr="004D2824">
        <w:rPr>
          <w:color w:val="000000" w:themeColor="text1"/>
          <w:szCs w:val="22"/>
          <w:lang w:val="pl-PL"/>
        </w:rPr>
        <w:t xml:space="preserve"> znajdą się w innych dokumentach związanych z NC </w:t>
      </w:r>
      <w:r w:rsidR="00C37418" w:rsidRPr="004D2824">
        <w:rPr>
          <w:color w:val="000000" w:themeColor="text1"/>
          <w:szCs w:val="22"/>
          <w:lang w:val="pl-PL"/>
        </w:rPr>
        <w:t>HVDC</w:t>
      </w:r>
      <w:r w:rsidRPr="004D2824">
        <w:rPr>
          <w:color w:val="000000" w:themeColor="text1"/>
          <w:szCs w:val="22"/>
          <w:lang w:val="pl-PL"/>
        </w:rPr>
        <w:t>.</w:t>
      </w:r>
    </w:p>
    <w:p w14:paraId="60013A16" w14:textId="7E61AB83" w:rsidR="003867B3" w:rsidRPr="004D2824" w:rsidRDefault="006D7833" w:rsidP="003867B3">
      <w:pPr>
        <w:spacing w:after="200"/>
        <w:rPr>
          <w:color w:val="000000" w:themeColor="text1"/>
          <w:szCs w:val="22"/>
          <w:lang w:val="pl-PL"/>
        </w:rPr>
      </w:pPr>
      <w:r w:rsidRPr="004D2824">
        <w:rPr>
          <w:color w:val="000000" w:themeColor="text1"/>
          <w:szCs w:val="22"/>
          <w:lang w:val="pl-PL"/>
        </w:rPr>
        <w:t xml:space="preserve">Przedmiotowy zakres testów jest minimalnym zakresem wynikającym z zapisów NC </w:t>
      </w:r>
      <w:r w:rsidR="00C37418" w:rsidRPr="004D2824">
        <w:rPr>
          <w:color w:val="000000" w:themeColor="text1"/>
          <w:szCs w:val="22"/>
          <w:lang w:val="pl-PL"/>
        </w:rPr>
        <w:t>HVDC</w:t>
      </w:r>
      <w:r w:rsidRPr="004D2824">
        <w:rPr>
          <w:color w:val="000000" w:themeColor="text1"/>
          <w:szCs w:val="22"/>
          <w:lang w:val="pl-PL"/>
        </w:rPr>
        <w:t>. Właściwy OS ma prawo zdefiniować i określić dodatkowe testy potwierdzające spełnienie wymagań</w:t>
      </w:r>
      <w:r w:rsidR="00446C75" w:rsidRPr="004D2824">
        <w:rPr>
          <w:color w:val="000000" w:themeColor="text1"/>
          <w:szCs w:val="22"/>
          <w:lang w:val="pl-PL"/>
        </w:rPr>
        <w:t>.</w:t>
      </w:r>
      <w:r w:rsidR="004A0F90" w:rsidRPr="004D2824">
        <w:rPr>
          <w:color w:val="000000" w:themeColor="text1"/>
          <w:szCs w:val="22"/>
          <w:lang w:val="pl-PL"/>
        </w:rPr>
        <w:t xml:space="preserve"> </w:t>
      </w:r>
    </w:p>
    <w:p w14:paraId="03FDB6E8" w14:textId="77777777" w:rsidR="003867B3" w:rsidRPr="004D2824" w:rsidRDefault="003867B3">
      <w:pPr>
        <w:spacing w:after="0" w:line="240" w:lineRule="auto"/>
        <w:jc w:val="left"/>
        <w:rPr>
          <w:color w:val="000000" w:themeColor="text1"/>
          <w:szCs w:val="22"/>
          <w:lang w:val="pl-PL"/>
        </w:rPr>
      </w:pPr>
      <w:r w:rsidRPr="004D2824">
        <w:rPr>
          <w:color w:val="000000" w:themeColor="text1"/>
          <w:szCs w:val="22"/>
          <w:lang w:val="pl-PL"/>
        </w:rPr>
        <w:br w:type="page"/>
      </w:r>
    </w:p>
    <w:p w14:paraId="3987C84E" w14:textId="55BDB516" w:rsidR="003867B3" w:rsidRPr="004D2824" w:rsidRDefault="00283388" w:rsidP="005570CE">
      <w:pPr>
        <w:rPr>
          <w:color w:val="000000" w:themeColor="text1"/>
          <w:sz w:val="20"/>
          <w:lang w:val="pl-PL"/>
        </w:rPr>
      </w:pPr>
      <w:r w:rsidRPr="004D2824">
        <w:rPr>
          <w:color w:val="000000" w:themeColor="text1"/>
          <w:sz w:val="20"/>
          <w:lang w:val="pl-PL"/>
        </w:rPr>
        <w:lastRenderedPageBreak/>
        <w:t xml:space="preserve">Tabela 1. </w:t>
      </w:r>
      <w:r w:rsidR="003867B3" w:rsidRPr="004D2824">
        <w:rPr>
          <w:color w:val="000000" w:themeColor="text1"/>
          <w:sz w:val="20"/>
          <w:lang w:val="pl-PL"/>
        </w:rPr>
        <w:t>Wykaz zdolności dla PPM DC dla których określono testy zgodności lub symulacji zgodności w celu potwierdzenia spełnienia wymogów NC HVDC oraz dla których w celu potwierdzenia spełnienia wymogów NC HVDC dopuszcza się możliwość zastąpienia testu lub symulacji certyfikatem sprzętu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1412"/>
        <w:gridCol w:w="1140"/>
        <w:gridCol w:w="1276"/>
        <w:gridCol w:w="2687"/>
      </w:tblGrid>
      <w:tr w:rsidR="004D2824" w:rsidRPr="004D2824" w14:paraId="6B1FFA68" w14:textId="38F0B53C" w:rsidTr="00257C93">
        <w:trPr>
          <w:trHeight w:val="315"/>
          <w:jc w:val="center"/>
        </w:trPr>
        <w:tc>
          <w:tcPr>
            <w:tcW w:w="3261" w:type="dxa"/>
            <w:tcBorders>
              <w:right w:val="single" w:sz="4" w:space="0" w:color="auto"/>
            </w:tcBorders>
            <w:shd w:val="clear" w:color="000000" w:fill="C5E0B3"/>
            <w:vAlign w:val="center"/>
          </w:tcPr>
          <w:p w14:paraId="1C47CAB3" w14:textId="541F3371" w:rsidR="00A40BBC" w:rsidRPr="004D2824" w:rsidRDefault="00A40BBC" w:rsidP="00A40BBC">
            <w:pPr>
              <w:spacing w:after="0" w:line="240" w:lineRule="auto"/>
              <w:jc w:val="center"/>
              <w:rPr>
                <w:rFonts w:eastAsia="Times New Roman" w:cs="Arial"/>
                <w:b/>
                <w:bCs/>
                <w:color w:val="000000" w:themeColor="text1"/>
                <w:sz w:val="20"/>
                <w:szCs w:val="22"/>
                <w:lang w:val="pl-PL" w:eastAsia="pl-PL"/>
              </w:rPr>
            </w:pPr>
            <w:r w:rsidRPr="004D2824">
              <w:rPr>
                <w:rFonts w:eastAsia="Times New Roman" w:cs="Arial"/>
                <w:b/>
                <w:bCs/>
                <w:color w:val="000000" w:themeColor="text1"/>
                <w:sz w:val="20"/>
                <w:szCs w:val="22"/>
                <w:lang w:val="pl-PL" w:eastAsia="pl-PL"/>
              </w:rPr>
              <w:t>1</w:t>
            </w:r>
          </w:p>
        </w:tc>
        <w:tc>
          <w:tcPr>
            <w:tcW w:w="1412" w:type="dxa"/>
            <w:tcBorders>
              <w:right w:val="single" w:sz="4" w:space="0" w:color="auto"/>
            </w:tcBorders>
            <w:shd w:val="clear" w:color="000000" w:fill="C5E0B3"/>
          </w:tcPr>
          <w:p w14:paraId="5077CAD9" w14:textId="1B7163C4" w:rsidR="00A40BBC" w:rsidRPr="004D2824" w:rsidRDefault="00A40BBC" w:rsidP="00A40BBC">
            <w:pPr>
              <w:spacing w:after="0" w:line="240" w:lineRule="auto"/>
              <w:jc w:val="center"/>
              <w:rPr>
                <w:rFonts w:eastAsia="Times New Roman" w:cs="Arial"/>
                <w:b/>
                <w:bCs/>
                <w:color w:val="000000" w:themeColor="text1"/>
                <w:sz w:val="20"/>
                <w:szCs w:val="22"/>
                <w:lang w:val="pl-PL" w:eastAsia="pl-PL"/>
              </w:rPr>
            </w:pPr>
            <w:r w:rsidRPr="004D2824">
              <w:rPr>
                <w:rFonts w:eastAsia="Times New Roman" w:cs="Arial"/>
                <w:b/>
                <w:bCs/>
                <w:color w:val="000000" w:themeColor="text1"/>
                <w:sz w:val="20"/>
                <w:szCs w:val="22"/>
                <w:lang w:val="pl-PL" w:eastAsia="pl-PL"/>
              </w:rPr>
              <w:t>2</w:t>
            </w:r>
          </w:p>
        </w:tc>
        <w:tc>
          <w:tcPr>
            <w:tcW w:w="1140" w:type="dxa"/>
            <w:tcBorders>
              <w:left w:val="single" w:sz="4" w:space="0" w:color="auto"/>
              <w:right w:val="single" w:sz="4" w:space="0" w:color="auto"/>
            </w:tcBorders>
            <w:shd w:val="clear" w:color="000000" w:fill="C5E0B3"/>
          </w:tcPr>
          <w:p w14:paraId="0937FE9C" w14:textId="69D8EF25" w:rsidR="00A40BBC" w:rsidRPr="004D2824" w:rsidRDefault="00A40BBC" w:rsidP="00A40BBC">
            <w:pPr>
              <w:spacing w:after="0" w:line="240" w:lineRule="auto"/>
              <w:jc w:val="center"/>
              <w:rPr>
                <w:rFonts w:eastAsia="Times New Roman" w:cs="Arial"/>
                <w:b/>
                <w:bCs/>
                <w:color w:val="000000" w:themeColor="text1"/>
                <w:sz w:val="20"/>
                <w:szCs w:val="22"/>
                <w:lang w:val="pl-PL" w:eastAsia="pl-PL"/>
              </w:rPr>
            </w:pPr>
            <w:r w:rsidRPr="004D2824">
              <w:rPr>
                <w:rFonts w:eastAsia="Times New Roman" w:cs="Arial"/>
                <w:b/>
                <w:bCs/>
                <w:color w:val="000000" w:themeColor="text1"/>
                <w:sz w:val="20"/>
                <w:szCs w:val="22"/>
                <w:lang w:val="pl-PL" w:eastAsia="pl-PL"/>
              </w:rPr>
              <w:t>3</w:t>
            </w:r>
          </w:p>
        </w:tc>
        <w:tc>
          <w:tcPr>
            <w:tcW w:w="1276" w:type="dxa"/>
            <w:tcBorders>
              <w:left w:val="single" w:sz="4" w:space="0" w:color="auto"/>
              <w:right w:val="single" w:sz="4" w:space="0" w:color="auto"/>
            </w:tcBorders>
            <w:shd w:val="clear" w:color="000000" w:fill="C5E0B3"/>
          </w:tcPr>
          <w:p w14:paraId="442F6862" w14:textId="425B5CB2" w:rsidR="00A40BBC" w:rsidRPr="004D2824" w:rsidRDefault="00A40BBC" w:rsidP="00A40BBC">
            <w:pPr>
              <w:spacing w:after="0" w:line="240" w:lineRule="auto"/>
              <w:jc w:val="center"/>
              <w:rPr>
                <w:rFonts w:eastAsia="Times New Roman" w:cs="Arial"/>
                <w:b/>
                <w:bCs/>
                <w:color w:val="000000" w:themeColor="text1"/>
                <w:sz w:val="20"/>
                <w:szCs w:val="22"/>
                <w:lang w:val="pl-PL" w:eastAsia="pl-PL"/>
              </w:rPr>
            </w:pPr>
            <w:r w:rsidRPr="004D2824">
              <w:rPr>
                <w:rFonts w:eastAsia="Times New Roman" w:cs="Arial"/>
                <w:b/>
                <w:bCs/>
                <w:color w:val="000000" w:themeColor="text1"/>
                <w:sz w:val="20"/>
                <w:szCs w:val="22"/>
                <w:lang w:val="pl-PL" w:eastAsia="pl-PL"/>
              </w:rPr>
              <w:t>4</w:t>
            </w:r>
          </w:p>
        </w:tc>
        <w:tc>
          <w:tcPr>
            <w:tcW w:w="2687" w:type="dxa"/>
            <w:tcBorders>
              <w:left w:val="single" w:sz="4" w:space="0" w:color="auto"/>
              <w:right w:val="single" w:sz="4" w:space="0" w:color="auto"/>
            </w:tcBorders>
            <w:shd w:val="clear" w:color="000000" w:fill="C5E0B3"/>
          </w:tcPr>
          <w:p w14:paraId="05659964" w14:textId="45FFF4FA" w:rsidR="00A40BBC" w:rsidRPr="004D2824" w:rsidRDefault="00A40BBC" w:rsidP="00A40BBC">
            <w:pPr>
              <w:spacing w:after="0" w:line="240" w:lineRule="auto"/>
              <w:jc w:val="center"/>
              <w:rPr>
                <w:rFonts w:eastAsia="Times New Roman" w:cs="Arial"/>
                <w:b/>
                <w:bCs/>
                <w:color w:val="000000" w:themeColor="text1"/>
                <w:sz w:val="20"/>
                <w:szCs w:val="22"/>
                <w:lang w:val="pl-PL" w:eastAsia="pl-PL"/>
              </w:rPr>
            </w:pPr>
            <w:r w:rsidRPr="004D2824">
              <w:rPr>
                <w:rFonts w:eastAsia="Times New Roman" w:cs="Arial"/>
                <w:b/>
                <w:bCs/>
                <w:color w:val="000000" w:themeColor="text1"/>
                <w:sz w:val="20"/>
                <w:szCs w:val="22"/>
                <w:lang w:val="pl-PL" w:eastAsia="pl-PL"/>
              </w:rPr>
              <w:t>5</w:t>
            </w:r>
          </w:p>
        </w:tc>
      </w:tr>
      <w:tr w:rsidR="004D2824" w:rsidRPr="004D2824" w14:paraId="68A1BD1D" w14:textId="25BA3598" w:rsidTr="00257C93">
        <w:trPr>
          <w:trHeight w:val="315"/>
          <w:jc w:val="center"/>
        </w:trPr>
        <w:tc>
          <w:tcPr>
            <w:tcW w:w="3261" w:type="dxa"/>
            <w:shd w:val="clear" w:color="000000" w:fill="C5E0B3"/>
            <w:vAlign w:val="center"/>
          </w:tcPr>
          <w:p w14:paraId="300248BC" w14:textId="235F1483" w:rsidR="00A40BBC" w:rsidRPr="004D2824" w:rsidRDefault="00A40BBC" w:rsidP="00A40BBC">
            <w:pPr>
              <w:spacing w:after="0" w:line="240" w:lineRule="auto"/>
              <w:jc w:val="center"/>
              <w:rPr>
                <w:rFonts w:eastAsia="Times New Roman" w:cs="Arial"/>
                <w:b/>
                <w:bCs/>
                <w:color w:val="000000" w:themeColor="text1"/>
                <w:sz w:val="20"/>
                <w:szCs w:val="22"/>
                <w:lang w:val="pl-PL" w:eastAsia="pl-PL"/>
              </w:rPr>
            </w:pPr>
            <w:r w:rsidRPr="004D2824">
              <w:rPr>
                <w:rFonts w:eastAsia="Times New Roman" w:cs="Arial"/>
                <w:b/>
                <w:bCs/>
                <w:color w:val="000000" w:themeColor="text1"/>
                <w:sz w:val="20"/>
                <w:szCs w:val="22"/>
                <w:lang w:val="pl-PL" w:eastAsia="pl-PL"/>
              </w:rPr>
              <w:t>Zdolność</w:t>
            </w:r>
          </w:p>
        </w:tc>
        <w:tc>
          <w:tcPr>
            <w:tcW w:w="1412" w:type="dxa"/>
            <w:shd w:val="clear" w:color="000000" w:fill="C5E0B3"/>
          </w:tcPr>
          <w:p w14:paraId="6C9BE106" w14:textId="77777777" w:rsidR="00A40BBC" w:rsidRPr="004D2824" w:rsidRDefault="00A40BBC" w:rsidP="00A40BBC">
            <w:pPr>
              <w:spacing w:after="0" w:line="240" w:lineRule="auto"/>
              <w:jc w:val="center"/>
              <w:rPr>
                <w:rFonts w:eastAsia="Times New Roman" w:cs="Arial"/>
                <w:b/>
                <w:bCs/>
                <w:color w:val="000000" w:themeColor="text1"/>
                <w:sz w:val="20"/>
                <w:szCs w:val="22"/>
                <w:lang w:val="pl-PL" w:eastAsia="pl-PL"/>
              </w:rPr>
            </w:pPr>
            <w:r w:rsidRPr="004D2824">
              <w:rPr>
                <w:rFonts w:eastAsia="Times New Roman" w:cs="Arial"/>
                <w:b/>
                <w:bCs/>
                <w:color w:val="000000" w:themeColor="text1"/>
                <w:sz w:val="20"/>
                <w:szCs w:val="22"/>
                <w:lang w:val="pl-PL" w:eastAsia="pl-PL"/>
              </w:rPr>
              <w:t>Podstawa prawna</w:t>
            </w:r>
          </w:p>
          <w:p w14:paraId="0E3210B7" w14:textId="3314A495" w:rsidR="00A40BBC" w:rsidRPr="004D2824" w:rsidRDefault="00A40BBC" w:rsidP="00A40BBC">
            <w:pPr>
              <w:spacing w:after="0" w:line="240" w:lineRule="auto"/>
              <w:jc w:val="center"/>
              <w:rPr>
                <w:rFonts w:eastAsia="Times New Roman" w:cs="Arial"/>
                <w:b/>
                <w:bCs/>
                <w:color w:val="000000" w:themeColor="text1"/>
                <w:sz w:val="20"/>
                <w:szCs w:val="22"/>
                <w:lang w:val="pl-PL" w:eastAsia="pl-PL"/>
              </w:rPr>
            </w:pPr>
            <w:r w:rsidRPr="004D2824">
              <w:rPr>
                <w:rFonts w:eastAsia="Times New Roman" w:cs="Arial"/>
                <w:b/>
                <w:bCs/>
                <w:color w:val="000000" w:themeColor="text1"/>
                <w:sz w:val="20"/>
                <w:szCs w:val="22"/>
                <w:lang w:val="pl-PL" w:eastAsia="pl-PL"/>
              </w:rPr>
              <w:t>NC HVDC</w:t>
            </w:r>
          </w:p>
        </w:tc>
        <w:tc>
          <w:tcPr>
            <w:tcW w:w="1140" w:type="dxa"/>
            <w:shd w:val="clear" w:color="000000" w:fill="C5E0B3"/>
          </w:tcPr>
          <w:p w14:paraId="62AD10C3" w14:textId="1EADD787" w:rsidR="00A40BBC" w:rsidRPr="004D2824" w:rsidRDefault="00A40BBC" w:rsidP="00A40BBC">
            <w:pPr>
              <w:spacing w:after="0" w:line="240" w:lineRule="auto"/>
              <w:jc w:val="center"/>
              <w:rPr>
                <w:rFonts w:eastAsia="Times New Roman" w:cs="Arial"/>
                <w:b/>
                <w:bCs/>
                <w:color w:val="000000" w:themeColor="text1"/>
                <w:sz w:val="20"/>
                <w:szCs w:val="22"/>
                <w:lang w:val="pl-PL" w:eastAsia="pl-PL"/>
              </w:rPr>
            </w:pPr>
            <w:r w:rsidRPr="004D2824">
              <w:rPr>
                <w:rFonts w:eastAsia="Times New Roman" w:cs="Arial"/>
                <w:b/>
                <w:bCs/>
                <w:color w:val="000000" w:themeColor="text1"/>
                <w:sz w:val="20"/>
                <w:szCs w:val="22"/>
                <w:lang w:val="pl-PL" w:eastAsia="pl-PL"/>
              </w:rPr>
              <w:t>Testy zgodności</w:t>
            </w:r>
          </w:p>
        </w:tc>
        <w:tc>
          <w:tcPr>
            <w:tcW w:w="1276" w:type="dxa"/>
            <w:shd w:val="clear" w:color="000000" w:fill="C5E0B3"/>
          </w:tcPr>
          <w:p w14:paraId="2468F916" w14:textId="77777777" w:rsidR="00A40BBC" w:rsidRPr="004D2824" w:rsidRDefault="00A40BBC" w:rsidP="00A40BBC">
            <w:pPr>
              <w:spacing w:after="0" w:line="240" w:lineRule="auto"/>
              <w:jc w:val="center"/>
              <w:rPr>
                <w:rFonts w:eastAsia="Times New Roman" w:cs="Arial"/>
                <w:b/>
                <w:bCs/>
                <w:color w:val="000000" w:themeColor="text1"/>
                <w:sz w:val="20"/>
                <w:szCs w:val="22"/>
                <w:lang w:val="pl-PL" w:eastAsia="pl-PL"/>
              </w:rPr>
            </w:pPr>
            <w:r w:rsidRPr="004D2824">
              <w:rPr>
                <w:rFonts w:eastAsia="Times New Roman" w:cs="Arial"/>
                <w:b/>
                <w:bCs/>
                <w:color w:val="000000" w:themeColor="text1"/>
                <w:sz w:val="20"/>
                <w:szCs w:val="22"/>
                <w:lang w:val="pl-PL" w:eastAsia="pl-PL"/>
              </w:rPr>
              <w:t>Symulacje zgodności</w:t>
            </w:r>
          </w:p>
        </w:tc>
        <w:tc>
          <w:tcPr>
            <w:tcW w:w="2687" w:type="dxa"/>
            <w:shd w:val="clear" w:color="000000" w:fill="C5E0B3"/>
          </w:tcPr>
          <w:p w14:paraId="73A6DEC2" w14:textId="423420AE" w:rsidR="00A40BBC" w:rsidRPr="004D2824" w:rsidRDefault="00A40BBC" w:rsidP="00A40BBC">
            <w:pPr>
              <w:spacing w:after="0" w:line="240" w:lineRule="auto"/>
              <w:jc w:val="center"/>
              <w:rPr>
                <w:rFonts w:eastAsia="Times New Roman" w:cs="Arial"/>
                <w:b/>
                <w:bCs/>
                <w:color w:val="000000" w:themeColor="text1"/>
                <w:sz w:val="20"/>
                <w:szCs w:val="22"/>
                <w:lang w:val="pl-PL" w:eastAsia="pl-PL"/>
              </w:rPr>
            </w:pPr>
            <w:r w:rsidRPr="004D2824">
              <w:rPr>
                <w:rFonts w:eastAsia="Times New Roman" w:cs="Arial"/>
                <w:b/>
                <w:bCs/>
                <w:color w:val="000000" w:themeColor="text1"/>
                <w:sz w:val="20"/>
                <w:szCs w:val="22"/>
                <w:lang w:val="pl-PL" w:eastAsia="pl-PL"/>
              </w:rPr>
              <w:t>Możliwość wykorzystania certyfikatu sprzętu</w:t>
            </w:r>
          </w:p>
        </w:tc>
      </w:tr>
      <w:tr w:rsidR="004D2824" w:rsidRPr="004D2824" w14:paraId="6F5C8A24" w14:textId="77777777" w:rsidTr="00EC40C4">
        <w:trPr>
          <w:trHeight w:val="315"/>
          <w:jc w:val="center"/>
        </w:trPr>
        <w:tc>
          <w:tcPr>
            <w:tcW w:w="3261" w:type="dxa"/>
            <w:shd w:val="clear" w:color="auto" w:fill="auto"/>
          </w:tcPr>
          <w:p w14:paraId="0EDF75C5" w14:textId="42837025" w:rsidR="00A40BBC" w:rsidRPr="004D2824" w:rsidRDefault="00A40BBC" w:rsidP="00A40BBC">
            <w:pPr>
              <w:spacing w:after="0" w:line="240" w:lineRule="auto"/>
              <w:jc w:val="center"/>
              <w:rPr>
                <w:color w:val="000000" w:themeColor="text1"/>
                <w:szCs w:val="22"/>
                <w:lang w:val="pl-PL"/>
              </w:rPr>
            </w:pPr>
            <w:r w:rsidRPr="004D2824">
              <w:rPr>
                <w:color w:val="000000" w:themeColor="text1"/>
                <w:szCs w:val="22"/>
                <w:lang w:val="pl-PL"/>
              </w:rPr>
              <w:t>zdolności do generacji mocy biernej</w:t>
            </w:r>
          </w:p>
        </w:tc>
        <w:tc>
          <w:tcPr>
            <w:tcW w:w="1412" w:type="dxa"/>
            <w:shd w:val="clear" w:color="auto" w:fill="auto"/>
          </w:tcPr>
          <w:p w14:paraId="4772197A" w14:textId="77777777" w:rsidR="00A40BBC" w:rsidRPr="004D2824" w:rsidRDefault="00A40BBC" w:rsidP="00A40BBC">
            <w:pPr>
              <w:spacing w:after="0" w:line="240" w:lineRule="auto"/>
              <w:jc w:val="center"/>
              <w:rPr>
                <w:color w:val="000000" w:themeColor="text1"/>
                <w:szCs w:val="22"/>
                <w:lang w:val="pl-PL"/>
              </w:rPr>
            </w:pPr>
            <w:r w:rsidRPr="004D2824">
              <w:rPr>
                <w:color w:val="000000" w:themeColor="text1"/>
                <w:szCs w:val="22"/>
                <w:lang w:val="pl-PL"/>
              </w:rPr>
              <w:t>Art. 72 ust.2</w:t>
            </w:r>
          </w:p>
          <w:p w14:paraId="2DB5B300" w14:textId="7F483595" w:rsidR="00A40BBC" w:rsidRPr="004D2824" w:rsidRDefault="00A40BBC" w:rsidP="00A40BBC">
            <w:pPr>
              <w:spacing w:after="0" w:line="240" w:lineRule="auto"/>
              <w:jc w:val="center"/>
              <w:rPr>
                <w:color w:val="000000" w:themeColor="text1"/>
                <w:szCs w:val="22"/>
                <w:lang w:val="pl-PL"/>
              </w:rPr>
            </w:pPr>
            <w:r w:rsidRPr="004D2824">
              <w:rPr>
                <w:color w:val="000000" w:themeColor="text1"/>
                <w:szCs w:val="22"/>
                <w:lang w:val="pl-PL"/>
              </w:rPr>
              <w:t>Art. 74 ust. 4</w:t>
            </w:r>
          </w:p>
        </w:tc>
        <w:tc>
          <w:tcPr>
            <w:tcW w:w="1140" w:type="dxa"/>
            <w:shd w:val="clear" w:color="auto" w:fill="auto"/>
            <w:vAlign w:val="center"/>
          </w:tcPr>
          <w:p w14:paraId="2EA0D5D3" w14:textId="103C9449" w:rsidR="00A40BBC" w:rsidRPr="004D2824" w:rsidRDefault="00A40BBC" w:rsidP="00A40BBC">
            <w:pPr>
              <w:spacing w:after="0" w:line="240" w:lineRule="auto"/>
              <w:jc w:val="center"/>
              <w:rPr>
                <w:color w:val="000000" w:themeColor="text1"/>
                <w:szCs w:val="22"/>
                <w:lang w:val="pl-PL"/>
              </w:rPr>
            </w:pPr>
            <w:r w:rsidRPr="004D2824">
              <w:rPr>
                <w:color w:val="000000" w:themeColor="text1"/>
                <w:szCs w:val="22"/>
                <w:lang w:val="pl-PL"/>
              </w:rPr>
              <w:t>Tak</w:t>
            </w:r>
          </w:p>
        </w:tc>
        <w:tc>
          <w:tcPr>
            <w:tcW w:w="1276" w:type="dxa"/>
            <w:shd w:val="clear" w:color="auto" w:fill="auto"/>
            <w:vAlign w:val="center"/>
          </w:tcPr>
          <w:p w14:paraId="6B37DCC9" w14:textId="7F11716F" w:rsidR="00A40BBC" w:rsidRPr="004D2824" w:rsidRDefault="00A40BBC" w:rsidP="00A40BBC">
            <w:pPr>
              <w:spacing w:after="0" w:line="240" w:lineRule="auto"/>
              <w:jc w:val="center"/>
              <w:rPr>
                <w:color w:val="000000" w:themeColor="text1"/>
                <w:szCs w:val="22"/>
                <w:lang w:val="pl-PL"/>
              </w:rPr>
            </w:pPr>
            <w:r w:rsidRPr="004D2824">
              <w:rPr>
                <w:color w:val="000000" w:themeColor="text1"/>
                <w:szCs w:val="22"/>
                <w:lang w:val="pl-PL"/>
              </w:rPr>
              <w:t>Tak</w:t>
            </w:r>
          </w:p>
        </w:tc>
        <w:tc>
          <w:tcPr>
            <w:tcW w:w="2687" w:type="dxa"/>
            <w:shd w:val="clear" w:color="auto" w:fill="auto"/>
            <w:vAlign w:val="center"/>
          </w:tcPr>
          <w:p w14:paraId="591E02C1" w14:textId="6475401A" w:rsidR="00A40BBC" w:rsidRPr="004D2824" w:rsidRDefault="00A40BBC" w:rsidP="00A40BBC">
            <w:pPr>
              <w:spacing w:after="0" w:line="240" w:lineRule="auto"/>
              <w:jc w:val="center"/>
              <w:rPr>
                <w:color w:val="000000" w:themeColor="text1"/>
                <w:szCs w:val="22"/>
                <w:lang w:val="pl-PL"/>
              </w:rPr>
            </w:pPr>
            <w:r w:rsidRPr="004D2824">
              <w:rPr>
                <w:color w:val="000000" w:themeColor="text1"/>
                <w:sz w:val="20"/>
                <w:lang w:val="pl-PL"/>
              </w:rPr>
              <w:t>Nie</w:t>
            </w:r>
          </w:p>
        </w:tc>
      </w:tr>
      <w:tr w:rsidR="004D2824" w:rsidRPr="004D2824" w14:paraId="11629A34" w14:textId="77777777" w:rsidTr="00EC40C4">
        <w:trPr>
          <w:trHeight w:val="585"/>
          <w:jc w:val="center"/>
        </w:trPr>
        <w:tc>
          <w:tcPr>
            <w:tcW w:w="3261" w:type="dxa"/>
            <w:shd w:val="clear" w:color="auto" w:fill="auto"/>
          </w:tcPr>
          <w:p w14:paraId="1E1D9523" w14:textId="771ECE72" w:rsidR="00A40BBC" w:rsidRPr="004D2824" w:rsidRDefault="00A40BBC" w:rsidP="00A40BBC">
            <w:pPr>
              <w:spacing w:after="0" w:line="240" w:lineRule="auto"/>
              <w:jc w:val="center"/>
              <w:rPr>
                <w:color w:val="000000" w:themeColor="text1"/>
                <w:szCs w:val="22"/>
                <w:lang w:val="pl-PL"/>
              </w:rPr>
            </w:pPr>
            <w:r w:rsidRPr="004D2824">
              <w:rPr>
                <w:color w:val="000000" w:themeColor="text1"/>
                <w:szCs w:val="22"/>
                <w:lang w:val="pl-PL"/>
              </w:rPr>
              <w:t xml:space="preserve">zdolności trybu regulacji napięcia </w:t>
            </w:r>
          </w:p>
        </w:tc>
        <w:tc>
          <w:tcPr>
            <w:tcW w:w="1412" w:type="dxa"/>
          </w:tcPr>
          <w:p w14:paraId="6FEF3295" w14:textId="73E2F5A7"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Art. 72 ust. 4</w:t>
            </w:r>
          </w:p>
        </w:tc>
        <w:tc>
          <w:tcPr>
            <w:tcW w:w="1140" w:type="dxa"/>
            <w:vAlign w:val="center"/>
          </w:tcPr>
          <w:p w14:paraId="46747A49" w14:textId="64F70CD0"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rFonts w:eastAsia="Times New Roman" w:cs="Arial"/>
                <w:color w:val="000000" w:themeColor="text1"/>
                <w:sz w:val="20"/>
                <w:szCs w:val="22"/>
                <w:lang w:val="pl-PL" w:eastAsia="pl-PL"/>
              </w:rPr>
              <w:t>Tak</w:t>
            </w:r>
          </w:p>
        </w:tc>
        <w:tc>
          <w:tcPr>
            <w:tcW w:w="1276" w:type="dxa"/>
            <w:vAlign w:val="center"/>
          </w:tcPr>
          <w:p w14:paraId="7D841B9B" w14:textId="74B37F38"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Nie</w:t>
            </w:r>
          </w:p>
        </w:tc>
        <w:tc>
          <w:tcPr>
            <w:tcW w:w="2687" w:type="dxa"/>
            <w:vAlign w:val="center"/>
          </w:tcPr>
          <w:p w14:paraId="50240863" w14:textId="01291DF9"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Nie</w:t>
            </w:r>
          </w:p>
        </w:tc>
      </w:tr>
      <w:tr w:rsidR="004D2824" w:rsidRPr="004D2824" w14:paraId="1C705576" w14:textId="77777777" w:rsidTr="00EC40C4">
        <w:trPr>
          <w:trHeight w:val="315"/>
          <w:jc w:val="center"/>
        </w:trPr>
        <w:tc>
          <w:tcPr>
            <w:tcW w:w="3261" w:type="dxa"/>
            <w:shd w:val="clear" w:color="auto" w:fill="auto"/>
            <w:hideMark/>
          </w:tcPr>
          <w:p w14:paraId="2D63B77D" w14:textId="77777777"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color w:val="000000" w:themeColor="text1"/>
                <w:szCs w:val="22"/>
                <w:lang w:val="pl-PL"/>
              </w:rPr>
              <w:t xml:space="preserve">zdolności trybu regulacji mocy biernej </w:t>
            </w:r>
          </w:p>
        </w:tc>
        <w:tc>
          <w:tcPr>
            <w:tcW w:w="1412" w:type="dxa"/>
          </w:tcPr>
          <w:p w14:paraId="6582F280" w14:textId="77777777"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Art. 72 ust. 5</w:t>
            </w:r>
          </w:p>
        </w:tc>
        <w:tc>
          <w:tcPr>
            <w:tcW w:w="1140" w:type="dxa"/>
            <w:vAlign w:val="center"/>
          </w:tcPr>
          <w:p w14:paraId="6B9E0C43" w14:textId="77777777"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rFonts w:eastAsia="Times New Roman" w:cs="Arial"/>
                <w:color w:val="000000" w:themeColor="text1"/>
                <w:sz w:val="20"/>
                <w:szCs w:val="22"/>
                <w:lang w:val="pl-PL" w:eastAsia="pl-PL"/>
              </w:rPr>
              <w:t>Tak</w:t>
            </w:r>
          </w:p>
        </w:tc>
        <w:tc>
          <w:tcPr>
            <w:tcW w:w="1276" w:type="dxa"/>
            <w:vAlign w:val="center"/>
          </w:tcPr>
          <w:p w14:paraId="29495888" w14:textId="77777777"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color w:val="000000" w:themeColor="text1"/>
                <w:sz w:val="20"/>
                <w:lang w:val="pl-PL"/>
              </w:rPr>
              <w:t>Nie</w:t>
            </w:r>
          </w:p>
        </w:tc>
        <w:tc>
          <w:tcPr>
            <w:tcW w:w="2687" w:type="dxa"/>
            <w:vAlign w:val="center"/>
          </w:tcPr>
          <w:p w14:paraId="7DD62C59" w14:textId="216F8046"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Nie</w:t>
            </w:r>
          </w:p>
        </w:tc>
      </w:tr>
      <w:tr w:rsidR="004D2824" w:rsidRPr="004D2824" w14:paraId="4ACBCF81" w14:textId="77777777" w:rsidTr="00EC40C4">
        <w:trPr>
          <w:trHeight w:val="585"/>
          <w:jc w:val="center"/>
        </w:trPr>
        <w:tc>
          <w:tcPr>
            <w:tcW w:w="3261" w:type="dxa"/>
            <w:shd w:val="clear" w:color="auto" w:fill="auto"/>
          </w:tcPr>
          <w:p w14:paraId="36A3B4B9" w14:textId="436E509F" w:rsidR="00A40BBC" w:rsidRPr="004D2824" w:rsidRDefault="00A40BBC" w:rsidP="00A40BBC">
            <w:pPr>
              <w:spacing w:after="0" w:line="240" w:lineRule="auto"/>
              <w:jc w:val="center"/>
              <w:rPr>
                <w:color w:val="000000" w:themeColor="text1"/>
                <w:szCs w:val="22"/>
                <w:lang w:val="pl-PL"/>
              </w:rPr>
            </w:pPr>
            <w:r w:rsidRPr="004D2824">
              <w:rPr>
                <w:color w:val="000000" w:themeColor="text1"/>
                <w:szCs w:val="22"/>
                <w:lang w:val="pl-PL"/>
              </w:rPr>
              <w:t xml:space="preserve">zdolności trybu regulacji współczynnika mocy </w:t>
            </w:r>
          </w:p>
        </w:tc>
        <w:tc>
          <w:tcPr>
            <w:tcW w:w="1412" w:type="dxa"/>
          </w:tcPr>
          <w:p w14:paraId="4158F878" w14:textId="7A17AE50"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Art. 72 ust. 6</w:t>
            </w:r>
          </w:p>
        </w:tc>
        <w:tc>
          <w:tcPr>
            <w:tcW w:w="1140" w:type="dxa"/>
            <w:vAlign w:val="center"/>
          </w:tcPr>
          <w:p w14:paraId="0D40F694" w14:textId="798728FF"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rFonts w:eastAsia="Times New Roman" w:cs="Arial"/>
                <w:color w:val="000000" w:themeColor="text1"/>
                <w:sz w:val="20"/>
                <w:szCs w:val="22"/>
                <w:lang w:val="pl-PL" w:eastAsia="pl-PL"/>
              </w:rPr>
              <w:t>Tak</w:t>
            </w:r>
          </w:p>
        </w:tc>
        <w:tc>
          <w:tcPr>
            <w:tcW w:w="1276" w:type="dxa"/>
            <w:vAlign w:val="center"/>
          </w:tcPr>
          <w:p w14:paraId="10403D39" w14:textId="513CBB3E"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Nie</w:t>
            </w:r>
          </w:p>
        </w:tc>
        <w:tc>
          <w:tcPr>
            <w:tcW w:w="2687" w:type="dxa"/>
            <w:vAlign w:val="center"/>
          </w:tcPr>
          <w:p w14:paraId="0B7962B1" w14:textId="4D98B45A"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Nie</w:t>
            </w:r>
          </w:p>
        </w:tc>
      </w:tr>
      <w:tr w:rsidR="004D2824" w:rsidRPr="004D2824" w14:paraId="6F76BD2F" w14:textId="6E5054B6" w:rsidTr="00EC40C4">
        <w:trPr>
          <w:trHeight w:val="585"/>
          <w:jc w:val="center"/>
        </w:trPr>
        <w:tc>
          <w:tcPr>
            <w:tcW w:w="3261" w:type="dxa"/>
            <w:shd w:val="clear" w:color="auto" w:fill="auto"/>
            <w:hideMark/>
          </w:tcPr>
          <w:p w14:paraId="4EE078A1" w14:textId="630B638D"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color w:val="000000" w:themeColor="text1"/>
                <w:szCs w:val="22"/>
                <w:lang w:val="pl-PL"/>
              </w:rPr>
              <w:t xml:space="preserve">zdolności do pracy w trybie LFSM-O </w:t>
            </w:r>
          </w:p>
        </w:tc>
        <w:tc>
          <w:tcPr>
            <w:tcW w:w="1412" w:type="dxa"/>
          </w:tcPr>
          <w:p w14:paraId="40735AB4" w14:textId="035AF0AE"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Art. 72 ust. 8</w:t>
            </w:r>
          </w:p>
        </w:tc>
        <w:tc>
          <w:tcPr>
            <w:tcW w:w="1140" w:type="dxa"/>
            <w:vAlign w:val="center"/>
          </w:tcPr>
          <w:p w14:paraId="1480A24A" w14:textId="148D3BBC"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rFonts w:eastAsia="Times New Roman" w:cs="Arial"/>
                <w:color w:val="000000" w:themeColor="text1"/>
                <w:sz w:val="20"/>
                <w:szCs w:val="22"/>
                <w:lang w:val="pl-PL" w:eastAsia="pl-PL"/>
              </w:rPr>
              <w:t>Tak</w:t>
            </w:r>
          </w:p>
        </w:tc>
        <w:tc>
          <w:tcPr>
            <w:tcW w:w="1276" w:type="dxa"/>
            <w:vAlign w:val="center"/>
          </w:tcPr>
          <w:p w14:paraId="25DEB6A5" w14:textId="204CDE40"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color w:val="000000" w:themeColor="text1"/>
                <w:sz w:val="20"/>
                <w:lang w:val="pl-PL"/>
              </w:rPr>
              <w:t>Nie</w:t>
            </w:r>
          </w:p>
        </w:tc>
        <w:tc>
          <w:tcPr>
            <w:tcW w:w="2687" w:type="dxa"/>
            <w:vAlign w:val="center"/>
          </w:tcPr>
          <w:p w14:paraId="1ACEB57E" w14:textId="2EB4349A" w:rsidR="00A40BBC" w:rsidRPr="004D2824" w:rsidRDefault="00A40BBC" w:rsidP="00A40BBC">
            <w:pPr>
              <w:spacing w:after="0" w:line="240" w:lineRule="auto"/>
              <w:jc w:val="center"/>
              <w:rPr>
                <w:color w:val="000000" w:themeColor="text1"/>
                <w:sz w:val="20"/>
                <w:lang w:val="pl-PL"/>
              </w:rPr>
            </w:pPr>
            <w:r w:rsidRPr="004D2824">
              <w:rPr>
                <w:rFonts w:eastAsia="Times New Roman" w:cs="Arial"/>
                <w:color w:val="000000" w:themeColor="text1"/>
                <w:sz w:val="20"/>
                <w:szCs w:val="22"/>
                <w:lang w:val="pl-PL" w:eastAsia="pl-PL"/>
              </w:rPr>
              <w:t>Tak</w:t>
            </w:r>
          </w:p>
        </w:tc>
      </w:tr>
      <w:tr w:rsidR="004D2824" w:rsidRPr="004D2824" w14:paraId="3F1589E9" w14:textId="0715617E" w:rsidTr="00EC40C4">
        <w:trPr>
          <w:trHeight w:val="315"/>
          <w:jc w:val="center"/>
        </w:trPr>
        <w:tc>
          <w:tcPr>
            <w:tcW w:w="3261" w:type="dxa"/>
            <w:shd w:val="clear" w:color="auto" w:fill="auto"/>
          </w:tcPr>
          <w:p w14:paraId="094C760E" w14:textId="0AFBD182"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color w:val="000000" w:themeColor="text1"/>
                <w:szCs w:val="22"/>
                <w:lang w:val="pl-PL"/>
              </w:rPr>
              <w:t xml:space="preserve">zdolności do pracy w trybie zdolności LFSM-U </w:t>
            </w:r>
          </w:p>
        </w:tc>
        <w:tc>
          <w:tcPr>
            <w:tcW w:w="1412" w:type="dxa"/>
          </w:tcPr>
          <w:p w14:paraId="4C531510" w14:textId="29497540"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Art. 72 ust. 9</w:t>
            </w:r>
          </w:p>
        </w:tc>
        <w:tc>
          <w:tcPr>
            <w:tcW w:w="1140" w:type="dxa"/>
            <w:vAlign w:val="center"/>
          </w:tcPr>
          <w:p w14:paraId="5559B9D9" w14:textId="4F7CF048" w:rsidR="00A40BBC" w:rsidRPr="004D2824" w:rsidRDefault="00A40BBC" w:rsidP="00A40BBC">
            <w:pPr>
              <w:spacing w:after="0" w:line="240" w:lineRule="auto"/>
              <w:jc w:val="center"/>
              <w:rPr>
                <w:color w:val="000000" w:themeColor="text1"/>
                <w:sz w:val="20"/>
                <w:lang w:val="pl-PL"/>
              </w:rPr>
            </w:pPr>
            <w:r w:rsidRPr="004D2824">
              <w:rPr>
                <w:rFonts w:eastAsia="Times New Roman" w:cs="Arial"/>
                <w:color w:val="000000" w:themeColor="text1"/>
                <w:sz w:val="20"/>
                <w:szCs w:val="22"/>
                <w:lang w:val="pl-PL" w:eastAsia="pl-PL"/>
              </w:rPr>
              <w:t>Tak</w:t>
            </w:r>
          </w:p>
        </w:tc>
        <w:tc>
          <w:tcPr>
            <w:tcW w:w="1276" w:type="dxa"/>
            <w:vAlign w:val="center"/>
          </w:tcPr>
          <w:p w14:paraId="6E3B8D99" w14:textId="031EDCFC"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Nie</w:t>
            </w:r>
          </w:p>
        </w:tc>
        <w:tc>
          <w:tcPr>
            <w:tcW w:w="2687" w:type="dxa"/>
            <w:vAlign w:val="center"/>
          </w:tcPr>
          <w:p w14:paraId="5A49D386" w14:textId="4342B708" w:rsidR="00A40BBC" w:rsidRPr="004D2824" w:rsidRDefault="00A40BBC" w:rsidP="00A40BBC">
            <w:pPr>
              <w:spacing w:after="0" w:line="240" w:lineRule="auto"/>
              <w:jc w:val="center"/>
              <w:rPr>
                <w:color w:val="000000" w:themeColor="text1"/>
                <w:sz w:val="20"/>
                <w:lang w:val="pl-PL"/>
              </w:rPr>
            </w:pPr>
            <w:r w:rsidRPr="004D2824">
              <w:rPr>
                <w:rFonts w:eastAsia="Times New Roman" w:cs="Arial"/>
                <w:color w:val="000000" w:themeColor="text1"/>
                <w:sz w:val="20"/>
                <w:szCs w:val="22"/>
                <w:lang w:val="pl-PL" w:eastAsia="pl-PL"/>
              </w:rPr>
              <w:t>Tak</w:t>
            </w:r>
          </w:p>
        </w:tc>
      </w:tr>
      <w:tr w:rsidR="004D2824" w:rsidRPr="004D2824" w14:paraId="5284ADF9" w14:textId="5D4490B9" w:rsidTr="00EC40C4">
        <w:trPr>
          <w:trHeight w:val="315"/>
          <w:jc w:val="center"/>
        </w:trPr>
        <w:tc>
          <w:tcPr>
            <w:tcW w:w="3261" w:type="dxa"/>
            <w:shd w:val="clear" w:color="auto" w:fill="auto"/>
          </w:tcPr>
          <w:p w14:paraId="4E8F3925" w14:textId="6336B188"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color w:val="000000" w:themeColor="text1"/>
                <w:szCs w:val="22"/>
                <w:lang w:val="pl-PL"/>
              </w:rPr>
              <w:t xml:space="preserve">zdolności trybu regulacji mocy czynnej </w:t>
            </w:r>
          </w:p>
        </w:tc>
        <w:tc>
          <w:tcPr>
            <w:tcW w:w="1412" w:type="dxa"/>
          </w:tcPr>
          <w:p w14:paraId="209E25AA" w14:textId="3E37D331"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Art. 72 ust. 10</w:t>
            </w:r>
          </w:p>
        </w:tc>
        <w:tc>
          <w:tcPr>
            <w:tcW w:w="1140" w:type="dxa"/>
            <w:vAlign w:val="center"/>
          </w:tcPr>
          <w:p w14:paraId="67902452" w14:textId="3DCC23F5" w:rsidR="00A40BBC" w:rsidRPr="004D2824" w:rsidRDefault="00A40BBC" w:rsidP="00A40BBC">
            <w:pPr>
              <w:spacing w:after="0" w:line="240" w:lineRule="auto"/>
              <w:jc w:val="center"/>
              <w:rPr>
                <w:color w:val="000000" w:themeColor="text1"/>
                <w:sz w:val="20"/>
                <w:lang w:val="pl-PL"/>
              </w:rPr>
            </w:pPr>
            <w:r w:rsidRPr="004D2824">
              <w:rPr>
                <w:rFonts w:eastAsia="Times New Roman" w:cs="Arial"/>
                <w:color w:val="000000" w:themeColor="text1"/>
                <w:sz w:val="20"/>
                <w:szCs w:val="22"/>
                <w:lang w:val="pl-PL" w:eastAsia="pl-PL"/>
              </w:rPr>
              <w:t>Tak</w:t>
            </w:r>
          </w:p>
        </w:tc>
        <w:tc>
          <w:tcPr>
            <w:tcW w:w="1276" w:type="dxa"/>
            <w:vAlign w:val="center"/>
          </w:tcPr>
          <w:p w14:paraId="1FCE3C80" w14:textId="0AF08D04"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Nie</w:t>
            </w:r>
          </w:p>
        </w:tc>
        <w:tc>
          <w:tcPr>
            <w:tcW w:w="2687" w:type="dxa"/>
            <w:vAlign w:val="center"/>
          </w:tcPr>
          <w:p w14:paraId="2A70E944" w14:textId="4DB88DB1"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Nie</w:t>
            </w:r>
          </w:p>
        </w:tc>
      </w:tr>
      <w:tr w:rsidR="004D2824" w:rsidRPr="004D2824" w14:paraId="6B59351D" w14:textId="48B1AA4C" w:rsidTr="00EC40C4">
        <w:trPr>
          <w:trHeight w:val="315"/>
          <w:jc w:val="center"/>
        </w:trPr>
        <w:tc>
          <w:tcPr>
            <w:tcW w:w="3261" w:type="dxa"/>
            <w:shd w:val="clear" w:color="auto" w:fill="auto"/>
            <w:hideMark/>
          </w:tcPr>
          <w:p w14:paraId="394494E2" w14:textId="7EB28C4B"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color w:val="000000" w:themeColor="text1"/>
                <w:szCs w:val="22"/>
                <w:lang w:val="pl-PL"/>
              </w:rPr>
              <w:t xml:space="preserve">zdolności do pracy FSM </w:t>
            </w:r>
          </w:p>
        </w:tc>
        <w:tc>
          <w:tcPr>
            <w:tcW w:w="1412" w:type="dxa"/>
          </w:tcPr>
          <w:p w14:paraId="1B6BD1FB" w14:textId="02B60F4B"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Art. 72 ust. 11</w:t>
            </w:r>
          </w:p>
        </w:tc>
        <w:tc>
          <w:tcPr>
            <w:tcW w:w="1140" w:type="dxa"/>
            <w:vAlign w:val="center"/>
          </w:tcPr>
          <w:p w14:paraId="17106FA8" w14:textId="34BED2EB"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rFonts w:eastAsia="Times New Roman" w:cs="Arial"/>
                <w:color w:val="000000" w:themeColor="text1"/>
                <w:sz w:val="20"/>
                <w:szCs w:val="22"/>
                <w:lang w:val="pl-PL" w:eastAsia="pl-PL"/>
              </w:rPr>
              <w:t>Tak</w:t>
            </w:r>
          </w:p>
        </w:tc>
        <w:tc>
          <w:tcPr>
            <w:tcW w:w="1276" w:type="dxa"/>
            <w:vAlign w:val="center"/>
          </w:tcPr>
          <w:p w14:paraId="6C98336E" w14:textId="0652C0BB"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color w:val="000000" w:themeColor="text1"/>
                <w:sz w:val="20"/>
                <w:lang w:val="pl-PL"/>
              </w:rPr>
              <w:t>Nie</w:t>
            </w:r>
          </w:p>
        </w:tc>
        <w:tc>
          <w:tcPr>
            <w:tcW w:w="2687" w:type="dxa"/>
            <w:vAlign w:val="center"/>
          </w:tcPr>
          <w:p w14:paraId="62DF0238" w14:textId="3DA647F8" w:rsidR="00A40BBC" w:rsidRPr="004D2824" w:rsidRDefault="00A40BBC" w:rsidP="00A40BBC">
            <w:pPr>
              <w:spacing w:after="0" w:line="240" w:lineRule="auto"/>
              <w:jc w:val="center"/>
              <w:rPr>
                <w:color w:val="000000" w:themeColor="text1"/>
                <w:sz w:val="20"/>
                <w:lang w:val="pl-PL"/>
              </w:rPr>
            </w:pPr>
            <w:r w:rsidRPr="004D2824">
              <w:rPr>
                <w:rFonts w:eastAsia="Times New Roman" w:cs="Arial"/>
                <w:color w:val="000000" w:themeColor="text1"/>
                <w:sz w:val="20"/>
                <w:szCs w:val="22"/>
                <w:lang w:val="pl-PL" w:eastAsia="pl-PL"/>
              </w:rPr>
              <w:t>Tak</w:t>
            </w:r>
          </w:p>
        </w:tc>
      </w:tr>
      <w:tr w:rsidR="004D2824" w:rsidRPr="004D2824" w14:paraId="4F0632E7" w14:textId="20650BAB" w:rsidTr="00EC40C4">
        <w:trPr>
          <w:trHeight w:val="315"/>
          <w:jc w:val="center"/>
        </w:trPr>
        <w:tc>
          <w:tcPr>
            <w:tcW w:w="3261" w:type="dxa"/>
            <w:shd w:val="clear" w:color="auto" w:fill="auto"/>
            <w:hideMark/>
          </w:tcPr>
          <w:p w14:paraId="5857935E" w14:textId="733E5D99"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color w:val="000000" w:themeColor="text1"/>
                <w:szCs w:val="22"/>
                <w:lang w:val="pl-PL"/>
              </w:rPr>
              <w:t xml:space="preserve">zdolności regulacji odbudowy częstotliwości </w:t>
            </w:r>
          </w:p>
        </w:tc>
        <w:tc>
          <w:tcPr>
            <w:tcW w:w="1412" w:type="dxa"/>
          </w:tcPr>
          <w:p w14:paraId="04C5881F" w14:textId="38B897C3"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Art. 72 ust. 12</w:t>
            </w:r>
          </w:p>
        </w:tc>
        <w:tc>
          <w:tcPr>
            <w:tcW w:w="1140" w:type="dxa"/>
            <w:vAlign w:val="center"/>
          </w:tcPr>
          <w:p w14:paraId="32BD647A" w14:textId="252AD10A"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rFonts w:eastAsia="Times New Roman" w:cs="Arial"/>
                <w:color w:val="000000" w:themeColor="text1"/>
                <w:sz w:val="20"/>
                <w:szCs w:val="22"/>
                <w:lang w:val="pl-PL" w:eastAsia="pl-PL"/>
              </w:rPr>
              <w:t>Tak</w:t>
            </w:r>
          </w:p>
        </w:tc>
        <w:tc>
          <w:tcPr>
            <w:tcW w:w="1276" w:type="dxa"/>
            <w:vAlign w:val="center"/>
          </w:tcPr>
          <w:p w14:paraId="26C4624E" w14:textId="24DFC248"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color w:val="000000" w:themeColor="text1"/>
                <w:sz w:val="20"/>
                <w:lang w:val="pl-PL"/>
              </w:rPr>
              <w:t>Nie</w:t>
            </w:r>
          </w:p>
        </w:tc>
        <w:tc>
          <w:tcPr>
            <w:tcW w:w="2687" w:type="dxa"/>
            <w:vAlign w:val="center"/>
          </w:tcPr>
          <w:p w14:paraId="5F7D531F" w14:textId="383840A0"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Nie</w:t>
            </w:r>
          </w:p>
        </w:tc>
      </w:tr>
      <w:tr w:rsidR="004D2824" w:rsidRPr="004D2824" w14:paraId="3036B39C" w14:textId="65EAA859" w:rsidTr="00EC40C4">
        <w:trPr>
          <w:trHeight w:val="585"/>
          <w:jc w:val="center"/>
        </w:trPr>
        <w:tc>
          <w:tcPr>
            <w:tcW w:w="3261" w:type="dxa"/>
            <w:shd w:val="clear" w:color="auto" w:fill="auto"/>
            <w:hideMark/>
          </w:tcPr>
          <w:p w14:paraId="3BDBB90F" w14:textId="35053FAE"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color w:val="000000" w:themeColor="text1"/>
                <w:szCs w:val="22"/>
                <w:lang w:val="pl-PL"/>
              </w:rPr>
              <w:t>zdolności do szybkiej odpowiedzi sygnałowej (t&lt;100ms)</w:t>
            </w:r>
          </w:p>
        </w:tc>
        <w:tc>
          <w:tcPr>
            <w:tcW w:w="1412" w:type="dxa"/>
          </w:tcPr>
          <w:p w14:paraId="104AE13B" w14:textId="2D164766"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Art. 72 ust. 13</w:t>
            </w:r>
          </w:p>
        </w:tc>
        <w:tc>
          <w:tcPr>
            <w:tcW w:w="1140" w:type="dxa"/>
            <w:vAlign w:val="center"/>
          </w:tcPr>
          <w:p w14:paraId="775758ED" w14:textId="3589FB52"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rFonts w:eastAsia="Times New Roman" w:cs="Arial"/>
                <w:color w:val="000000" w:themeColor="text1"/>
                <w:sz w:val="20"/>
                <w:szCs w:val="22"/>
                <w:lang w:val="pl-PL" w:eastAsia="pl-PL"/>
              </w:rPr>
              <w:t>Tak</w:t>
            </w:r>
          </w:p>
        </w:tc>
        <w:tc>
          <w:tcPr>
            <w:tcW w:w="1276" w:type="dxa"/>
            <w:vAlign w:val="center"/>
          </w:tcPr>
          <w:p w14:paraId="6CFB6C30" w14:textId="6E674639"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color w:val="000000" w:themeColor="text1"/>
                <w:sz w:val="20"/>
                <w:lang w:val="pl-PL"/>
              </w:rPr>
              <w:t>Nie</w:t>
            </w:r>
          </w:p>
        </w:tc>
        <w:tc>
          <w:tcPr>
            <w:tcW w:w="2687" w:type="dxa"/>
            <w:vAlign w:val="center"/>
          </w:tcPr>
          <w:p w14:paraId="7649413C" w14:textId="1ED1C063" w:rsidR="00A40BBC" w:rsidRPr="004D2824" w:rsidRDefault="00A40BBC" w:rsidP="00A40BBC">
            <w:pPr>
              <w:spacing w:after="0" w:line="240" w:lineRule="auto"/>
              <w:jc w:val="center"/>
              <w:rPr>
                <w:color w:val="000000" w:themeColor="text1"/>
                <w:sz w:val="20"/>
              </w:rPr>
            </w:pPr>
            <w:r w:rsidRPr="004D2824">
              <w:rPr>
                <w:color w:val="000000" w:themeColor="text1"/>
                <w:sz w:val="20"/>
                <w:lang w:val="pl-PL"/>
              </w:rPr>
              <w:t>Nie</w:t>
            </w:r>
          </w:p>
        </w:tc>
      </w:tr>
      <w:tr w:rsidR="004D2824" w:rsidRPr="004D2824" w14:paraId="12ED72DE" w14:textId="77777777" w:rsidTr="00EC40C4">
        <w:trPr>
          <w:trHeight w:val="585"/>
          <w:jc w:val="center"/>
        </w:trPr>
        <w:tc>
          <w:tcPr>
            <w:tcW w:w="3261" w:type="dxa"/>
            <w:shd w:val="clear" w:color="auto" w:fill="auto"/>
          </w:tcPr>
          <w:p w14:paraId="028064B0" w14:textId="32D884D5" w:rsidR="00A40BBC" w:rsidRPr="004D2824" w:rsidRDefault="00A40BBC" w:rsidP="00A40BBC">
            <w:pPr>
              <w:spacing w:after="0" w:line="240" w:lineRule="auto"/>
              <w:jc w:val="center"/>
              <w:rPr>
                <w:color w:val="000000" w:themeColor="text1"/>
                <w:szCs w:val="22"/>
                <w:lang w:val="pl-PL"/>
              </w:rPr>
            </w:pPr>
            <w:r w:rsidRPr="004D2824">
              <w:rPr>
                <w:color w:val="000000" w:themeColor="text1"/>
                <w:szCs w:val="22"/>
                <w:lang w:val="pl-PL"/>
              </w:rPr>
              <w:t>Zdolność do wprowadzenia szybkiego prądu zwarciowego</w:t>
            </w:r>
            <w:r w:rsidRPr="004D2824">
              <w:rPr>
                <w:color w:val="000000" w:themeColor="text1"/>
                <w:sz w:val="19"/>
                <w:szCs w:val="19"/>
                <w:lang w:val="pl-PL"/>
              </w:rPr>
              <w:t>:</w:t>
            </w:r>
          </w:p>
        </w:tc>
        <w:tc>
          <w:tcPr>
            <w:tcW w:w="1412" w:type="dxa"/>
          </w:tcPr>
          <w:p w14:paraId="12A36505" w14:textId="1B19B09C"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Art. 74 ust. 2</w:t>
            </w:r>
          </w:p>
        </w:tc>
        <w:tc>
          <w:tcPr>
            <w:tcW w:w="1140" w:type="dxa"/>
            <w:vAlign w:val="center"/>
          </w:tcPr>
          <w:p w14:paraId="21672353" w14:textId="4C8642BF"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color w:val="000000" w:themeColor="text1"/>
                <w:sz w:val="20"/>
                <w:lang w:val="pl-PL"/>
              </w:rPr>
              <w:t>Nie</w:t>
            </w:r>
          </w:p>
        </w:tc>
        <w:tc>
          <w:tcPr>
            <w:tcW w:w="1276" w:type="dxa"/>
            <w:vAlign w:val="center"/>
          </w:tcPr>
          <w:p w14:paraId="0CC2DB9B" w14:textId="1129AD44"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Tak</w:t>
            </w:r>
          </w:p>
        </w:tc>
        <w:tc>
          <w:tcPr>
            <w:tcW w:w="2687" w:type="dxa"/>
            <w:vAlign w:val="center"/>
          </w:tcPr>
          <w:p w14:paraId="2A6F827B" w14:textId="7C3DF48A"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Tak</w:t>
            </w:r>
          </w:p>
        </w:tc>
      </w:tr>
      <w:tr w:rsidR="004D2824" w:rsidRPr="004D2824" w14:paraId="6796380F" w14:textId="77777777" w:rsidTr="00EC40C4">
        <w:trPr>
          <w:trHeight w:val="585"/>
          <w:jc w:val="center"/>
        </w:trPr>
        <w:tc>
          <w:tcPr>
            <w:tcW w:w="3261" w:type="dxa"/>
            <w:shd w:val="clear" w:color="auto" w:fill="auto"/>
          </w:tcPr>
          <w:p w14:paraId="7C19FE8A" w14:textId="5A7244A9" w:rsidR="00A40BBC" w:rsidRPr="004D2824" w:rsidRDefault="00A40BBC" w:rsidP="00A40BBC">
            <w:pPr>
              <w:spacing w:after="0" w:line="240" w:lineRule="auto"/>
              <w:jc w:val="center"/>
              <w:rPr>
                <w:color w:val="000000" w:themeColor="text1"/>
                <w:szCs w:val="22"/>
                <w:lang w:val="pl-PL"/>
              </w:rPr>
            </w:pPr>
            <w:r w:rsidRPr="004D2824">
              <w:rPr>
                <w:color w:val="000000" w:themeColor="text1"/>
                <w:szCs w:val="22"/>
                <w:lang w:val="pl-PL"/>
              </w:rPr>
              <w:t xml:space="preserve">Zdolność do </w:t>
            </w:r>
            <w:proofErr w:type="spellStart"/>
            <w:r w:rsidRPr="004D2824">
              <w:rPr>
                <w:color w:val="000000" w:themeColor="text1"/>
                <w:szCs w:val="22"/>
                <w:lang w:val="pl-PL"/>
              </w:rPr>
              <w:t>pozwarciowego</w:t>
            </w:r>
            <w:proofErr w:type="spellEnd"/>
            <w:r w:rsidRPr="004D2824">
              <w:rPr>
                <w:color w:val="000000" w:themeColor="text1"/>
                <w:szCs w:val="22"/>
                <w:lang w:val="pl-PL"/>
              </w:rPr>
              <w:t xml:space="preserve"> odtworzenia mocy czynnej:</w:t>
            </w:r>
          </w:p>
        </w:tc>
        <w:tc>
          <w:tcPr>
            <w:tcW w:w="1412" w:type="dxa"/>
          </w:tcPr>
          <w:p w14:paraId="0C46DCF6" w14:textId="669F9CFB"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Art. 74 ust.3</w:t>
            </w:r>
          </w:p>
        </w:tc>
        <w:tc>
          <w:tcPr>
            <w:tcW w:w="1140" w:type="dxa"/>
            <w:vAlign w:val="center"/>
          </w:tcPr>
          <w:p w14:paraId="15978157" w14:textId="58D8C62B"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color w:val="000000" w:themeColor="text1"/>
                <w:sz w:val="20"/>
                <w:lang w:val="pl-PL"/>
              </w:rPr>
              <w:t>Nie</w:t>
            </w:r>
          </w:p>
        </w:tc>
        <w:tc>
          <w:tcPr>
            <w:tcW w:w="1276" w:type="dxa"/>
            <w:vAlign w:val="center"/>
          </w:tcPr>
          <w:p w14:paraId="7049B461" w14:textId="0F37423B"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Tak</w:t>
            </w:r>
          </w:p>
        </w:tc>
        <w:tc>
          <w:tcPr>
            <w:tcW w:w="2687" w:type="dxa"/>
            <w:vAlign w:val="center"/>
          </w:tcPr>
          <w:p w14:paraId="5699DBE8" w14:textId="72CA24D1"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Tak</w:t>
            </w:r>
          </w:p>
        </w:tc>
      </w:tr>
      <w:tr w:rsidR="004D2824" w:rsidRPr="004D2824" w14:paraId="3EB456F9" w14:textId="77777777" w:rsidTr="00EC40C4">
        <w:trPr>
          <w:trHeight w:val="585"/>
          <w:jc w:val="center"/>
        </w:trPr>
        <w:tc>
          <w:tcPr>
            <w:tcW w:w="3261" w:type="dxa"/>
            <w:shd w:val="clear" w:color="auto" w:fill="auto"/>
          </w:tcPr>
          <w:p w14:paraId="50D0CE47" w14:textId="32F06CF3" w:rsidR="00A40BBC" w:rsidRPr="004D2824" w:rsidRDefault="00A40BBC" w:rsidP="00A40BBC">
            <w:pPr>
              <w:spacing w:after="0" w:line="240" w:lineRule="auto"/>
              <w:jc w:val="center"/>
              <w:rPr>
                <w:color w:val="000000" w:themeColor="text1"/>
                <w:szCs w:val="22"/>
                <w:lang w:val="pl-PL"/>
              </w:rPr>
            </w:pPr>
            <w:r w:rsidRPr="004D2824">
              <w:rPr>
                <w:color w:val="000000" w:themeColor="text1"/>
                <w:szCs w:val="22"/>
                <w:lang w:val="pl-PL"/>
              </w:rPr>
              <w:t>Zdolność do regulacji tłumienia oscylacji mocy</w:t>
            </w:r>
          </w:p>
        </w:tc>
        <w:tc>
          <w:tcPr>
            <w:tcW w:w="1412" w:type="dxa"/>
          </w:tcPr>
          <w:p w14:paraId="75865CFF" w14:textId="1ADF1643"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Art. 74 ust. 6</w:t>
            </w:r>
          </w:p>
        </w:tc>
        <w:tc>
          <w:tcPr>
            <w:tcW w:w="1140" w:type="dxa"/>
            <w:vAlign w:val="center"/>
          </w:tcPr>
          <w:p w14:paraId="3EAA8F5C" w14:textId="034C3607"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color w:val="000000" w:themeColor="text1"/>
                <w:sz w:val="20"/>
                <w:lang w:val="pl-PL"/>
              </w:rPr>
              <w:t>Nie</w:t>
            </w:r>
          </w:p>
        </w:tc>
        <w:tc>
          <w:tcPr>
            <w:tcW w:w="1276" w:type="dxa"/>
            <w:vAlign w:val="center"/>
          </w:tcPr>
          <w:p w14:paraId="304A857A" w14:textId="1DC15FBF"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Tak</w:t>
            </w:r>
          </w:p>
        </w:tc>
        <w:tc>
          <w:tcPr>
            <w:tcW w:w="2687" w:type="dxa"/>
            <w:vAlign w:val="center"/>
          </w:tcPr>
          <w:p w14:paraId="35EF76FB" w14:textId="620BE138"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Nie</w:t>
            </w:r>
          </w:p>
        </w:tc>
      </w:tr>
      <w:tr w:rsidR="00A40BBC" w:rsidRPr="004D2824" w14:paraId="3561A0AF" w14:textId="77777777" w:rsidTr="00EC40C4">
        <w:trPr>
          <w:trHeight w:val="585"/>
          <w:jc w:val="center"/>
        </w:trPr>
        <w:tc>
          <w:tcPr>
            <w:tcW w:w="3261" w:type="dxa"/>
            <w:shd w:val="clear" w:color="auto" w:fill="auto"/>
          </w:tcPr>
          <w:p w14:paraId="2FCE6B2A" w14:textId="40B51833" w:rsidR="00A40BBC" w:rsidRPr="004D2824" w:rsidRDefault="00A40BBC" w:rsidP="00A40BBC">
            <w:pPr>
              <w:spacing w:after="0" w:line="240" w:lineRule="auto"/>
              <w:jc w:val="center"/>
              <w:rPr>
                <w:color w:val="000000" w:themeColor="text1"/>
                <w:szCs w:val="22"/>
                <w:lang w:val="pl-PL"/>
              </w:rPr>
            </w:pPr>
            <w:r w:rsidRPr="004D2824">
              <w:rPr>
                <w:color w:val="000000" w:themeColor="text1"/>
                <w:szCs w:val="22"/>
                <w:lang w:val="pl-PL"/>
              </w:rPr>
              <w:t>Zdolność do pozostania w pracy podczas zwarcia:</w:t>
            </w:r>
          </w:p>
        </w:tc>
        <w:tc>
          <w:tcPr>
            <w:tcW w:w="1412" w:type="dxa"/>
          </w:tcPr>
          <w:p w14:paraId="1CF1EEE5" w14:textId="7CBC7A53"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Art. 74 ust. 7</w:t>
            </w:r>
          </w:p>
        </w:tc>
        <w:tc>
          <w:tcPr>
            <w:tcW w:w="1140" w:type="dxa"/>
            <w:vAlign w:val="center"/>
          </w:tcPr>
          <w:p w14:paraId="0866895B" w14:textId="21DDA247" w:rsidR="00A40BBC" w:rsidRPr="004D2824" w:rsidRDefault="00A40BBC" w:rsidP="00A40BBC">
            <w:pPr>
              <w:spacing w:after="0" w:line="240" w:lineRule="auto"/>
              <w:jc w:val="center"/>
              <w:rPr>
                <w:rFonts w:eastAsia="Times New Roman" w:cs="Arial"/>
                <w:color w:val="000000" w:themeColor="text1"/>
                <w:sz w:val="20"/>
                <w:szCs w:val="22"/>
                <w:lang w:val="pl-PL" w:eastAsia="pl-PL"/>
              </w:rPr>
            </w:pPr>
            <w:r w:rsidRPr="004D2824">
              <w:rPr>
                <w:color w:val="000000" w:themeColor="text1"/>
                <w:sz w:val="20"/>
                <w:lang w:val="pl-PL"/>
              </w:rPr>
              <w:t>Nie</w:t>
            </w:r>
          </w:p>
        </w:tc>
        <w:tc>
          <w:tcPr>
            <w:tcW w:w="1276" w:type="dxa"/>
            <w:vAlign w:val="center"/>
          </w:tcPr>
          <w:p w14:paraId="60B02A72" w14:textId="4EA74E44"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Tak</w:t>
            </w:r>
          </w:p>
        </w:tc>
        <w:tc>
          <w:tcPr>
            <w:tcW w:w="2687" w:type="dxa"/>
            <w:vAlign w:val="center"/>
          </w:tcPr>
          <w:p w14:paraId="61592EB4" w14:textId="3B340D60" w:rsidR="00A40BBC" w:rsidRPr="004D2824" w:rsidRDefault="00A40BBC" w:rsidP="00A40BBC">
            <w:pPr>
              <w:spacing w:after="0" w:line="240" w:lineRule="auto"/>
              <w:jc w:val="center"/>
              <w:rPr>
                <w:color w:val="000000" w:themeColor="text1"/>
                <w:sz w:val="20"/>
                <w:lang w:val="pl-PL"/>
              </w:rPr>
            </w:pPr>
            <w:r w:rsidRPr="004D2824">
              <w:rPr>
                <w:color w:val="000000" w:themeColor="text1"/>
                <w:sz w:val="20"/>
                <w:lang w:val="pl-PL"/>
              </w:rPr>
              <w:t>Tak</w:t>
            </w:r>
          </w:p>
        </w:tc>
      </w:tr>
    </w:tbl>
    <w:p w14:paraId="2D410108" w14:textId="77777777" w:rsidR="00283388" w:rsidRPr="004D2824" w:rsidRDefault="00283388" w:rsidP="00283388">
      <w:pPr>
        <w:rPr>
          <w:color w:val="000000" w:themeColor="text1"/>
          <w:sz w:val="20"/>
          <w:lang w:val="pl-PL"/>
        </w:rPr>
      </w:pPr>
    </w:p>
    <w:p w14:paraId="5784163E" w14:textId="77777777" w:rsidR="00404008" w:rsidRPr="004D2824" w:rsidRDefault="00404008" w:rsidP="00404008">
      <w:pPr>
        <w:rPr>
          <w:rFonts w:asciiTheme="majorHAnsi" w:hAnsiTheme="majorHAnsi" w:cstheme="majorHAnsi"/>
          <w:b/>
          <w:color w:val="000000" w:themeColor="text1"/>
          <w:sz w:val="20"/>
          <w:szCs w:val="20"/>
          <w:u w:val="single"/>
          <w:lang w:val="pl-PL"/>
        </w:rPr>
      </w:pPr>
    </w:p>
    <w:p w14:paraId="6A45EFA0" w14:textId="77777777" w:rsidR="003867B3" w:rsidRPr="004D2824" w:rsidRDefault="003867B3" w:rsidP="003867B3">
      <w:pPr>
        <w:rPr>
          <w:rFonts w:cs="Arial"/>
          <w:b/>
          <w:color w:val="000000" w:themeColor="text1"/>
          <w:sz w:val="20"/>
          <w:szCs w:val="20"/>
          <w:u w:val="single"/>
          <w:lang w:val="pl-PL"/>
        </w:rPr>
      </w:pPr>
      <w:r w:rsidRPr="004D2824">
        <w:rPr>
          <w:rFonts w:cs="Arial"/>
          <w:b/>
          <w:color w:val="000000" w:themeColor="text1"/>
          <w:sz w:val="20"/>
          <w:szCs w:val="20"/>
          <w:u w:val="single"/>
          <w:lang w:val="pl-PL"/>
        </w:rPr>
        <w:t>Legenda:</w:t>
      </w:r>
    </w:p>
    <w:p w14:paraId="1806AE89" w14:textId="77777777" w:rsidR="003867B3" w:rsidRPr="004D2824" w:rsidRDefault="003867B3" w:rsidP="00860998">
      <w:pPr>
        <w:pStyle w:val="Akapitzlist"/>
        <w:numPr>
          <w:ilvl w:val="0"/>
          <w:numId w:val="9"/>
        </w:numPr>
        <w:spacing w:after="160" w:line="259" w:lineRule="auto"/>
        <w:contextualSpacing/>
        <w:rPr>
          <w:color w:val="000000" w:themeColor="text1"/>
          <w:sz w:val="20"/>
        </w:rPr>
      </w:pPr>
      <w:r w:rsidRPr="004D2824">
        <w:rPr>
          <w:b/>
          <w:color w:val="000000" w:themeColor="text1"/>
          <w:sz w:val="20"/>
        </w:rPr>
        <w:t>Kolumna 1</w:t>
      </w:r>
      <w:r w:rsidRPr="004D2824">
        <w:rPr>
          <w:color w:val="000000" w:themeColor="text1"/>
          <w:sz w:val="20"/>
        </w:rPr>
        <w:t xml:space="preserve"> – zawiera listę </w:t>
      </w:r>
      <w:proofErr w:type="gramStart"/>
      <w:r w:rsidRPr="004D2824">
        <w:rPr>
          <w:color w:val="000000" w:themeColor="text1"/>
          <w:sz w:val="20"/>
        </w:rPr>
        <w:t>wymogów</w:t>
      </w:r>
      <w:proofErr w:type="gramEnd"/>
      <w:r w:rsidRPr="004D2824">
        <w:rPr>
          <w:color w:val="000000" w:themeColor="text1"/>
          <w:sz w:val="20"/>
        </w:rPr>
        <w:t xml:space="preserve"> dla których wymaga się weryfikacji zdolności poprzez testy zgodności lub symulacje zgodności;</w:t>
      </w:r>
    </w:p>
    <w:p w14:paraId="53627657" w14:textId="77777777" w:rsidR="003867B3" w:rsidRPr="004D2824" w:rsidRDefault="003867B3" w:rsidP="00860998">
      <w:pPr>
        <w:pStyle w:val="Akapitzlist"/>
        <w:numPr>
          <w:ilvl w:val="0"/>
          <w:numId w:val="9"/>
        </w:numPr>
        <w:spacing w:after="160" w:line="259" w:lineRule="auto"/>
        <w:contextualSpacing/>
        <w:rPr>
          <w:color w:val="000000" w:themeColor="text1"/>
          <w:sz w:val="20"/>
        </w:rPr>
      </w:pPr>
      <w:r w:rsidRPr="004D2824">
        <w:rPr>
          <w:b/>
          <w:color w:val="000000" w:themeColor="text1"/>
          <w:sz w:val="20"/>
        </w:rPr>
        <w:t>Kolumna 2</w:t>
      </w:r>
      <w:r w:rsidRPr="004D2824">
        <w:rPr>
          <w:color w:val="000000" w:themeColor="text1"/>
          <w:sz w:val="20"/>
        </w:rPr>
        <w:t xml:space="preserve"> – zawiera podstawę prawna dla danego testu/symulacji zgodności;</w:t>
      </w:r>
    </w:p>
    <w:p w14:paraId="0362C6C5" w14:textId="4F231A0B" w:rsidR="003867B3" w:rsidRPr="004D2824" w:rsidRDefault="003867B3" w:rsidP="00860998">
      <w:pPr>
        <w:pStyle w:val="Akapitzlist"/>
        <w:numPr>
          <w:ilvl w:val="0"/>
          <w:numId w:val="9"/>
        </w:numPr>
        <w:spacing w:after="160" w:line="259" w:lineRule="auto"/>
        <w:contextualSpacing/>
        <w:rPr>
          <w:color w:val="000000" w:themeColor="text1"/>
          <w:sz w:val="20"/>
        </w:rPr>
      </w:pPr>
      <w:r w:rsidRPr="004D2824">
        <w:rPr>
          <w:b/>
          <w:color w:val="000000" w:themeColor="text1"/>
          <w:sz w:val="20"/>
        </w:rPr>
        <w:t>Kolumna 3</w:t>
      </w:r>
      <w:r w:rsidRPr="004D2824">
        <w:rPr>
          <w:color w:val="000000" w:themeColor="text1"/>
          <w:sz w:val="20"/>
        </w:rPr>
        <w:t xml:space="preserve"> – zawiera rozstrzygnięcia w zakresie wymagań </w:t>
      </w:r>
      <w:proofErr w:type="gramStart"/>
      <w:r w:rsidRPr="004D2824">
        <w:rPr>
          <w:color w:val="000000" w:themeColor="text1"/>
          <w:sz w:val="20"/>
        </w:rPr>
        <w:t>odnośnie</w:t>
      </w:r>
      <w:proofErr w:type="gramEnd"/>
      <w:r w:rsidRPr="004D2824">
        <w:rPr>
          <w:color w:val="000000" w:themeColor="text1"/>
          <w:sz w:val="20"/>
        </w:rPr>
        <w:t xml:space="preserve"> przeprowadzenia testów zgodności dla </w:t>
      </w:r>
      <w:r w:rsidR="00860998" w:rsidRPr="004D2824">
        <w:rPr>
          <w:color w:val="000000" w:themeColor="text1"/>
          <w:sz w:val="20"/>
        </w:rPr>
        <w:t>PPM DC</w:t>
      </w:r>
      <w:r w:rsidRPr="004D2824">
        <w:rPr>
          <w:color w:val="000000" w:themeColor="text1"/>
          <w:sz w:val="20"/>
        </w:rPr>
        <w:t>;</w:t>
      </w:r>
    </w:p>
    <w:p w14:paraId="7F701AE6" w14:textId="3FC06A15" w:rsidR="003867B3" w:rsidRPr="004D2824" w:rsidRDefault="003867B3" w:rsidP="00860998">
      <w:pPr>
        <w:pStyle w:val="Akapitzlist"/>
        <w:numPr>
          <w:ilvl w:val="0"/>
          <w:numId w:val="9"/>
        </w:numPr>
        <w:spacing w:after="160" w:line="259" w:lineRule="auto"/>
        <w:contextualSpacing/>
        <w:rPr>
          <w:color w:val="000000" w:themeColor="text1"/>
          <w:sz w:val="20"/>
          <w:szCs w:val="22"/>
        </w:rPr>
      </w:pPr>
      <w:r w:rsidRPr="004D2824">
        <w:rPr>
          <w:b/>
          <w:color w:val="000000" w:themeColor="text1"/>
          <w:sz w:val="20"/>
        </w:rPr>
        <w:t>Kolumna 4</w:t>
      </w:r>
      <w:r w:rsidRPr="004D2824">
        <w:rPr>
          <w:color w:val="000000" w:themeColor="text1"/>
          <w:sz w:val="20"/>
        </w:rPr>
        <w:t xml:space="preserve"> – zawiera rozstrzygnięcia w zakresie wymagań </w:t>
      </w:r>
      <w:proofErr w:type="gramStart"/>
      <w:r w:rsidRPr="004D2824">
        <w:rPr>
          <w:color w:val="000000" w:themeColor="text1"/>
          <w:sz w:val="20"/>
        </w:rPr>
        <w:t>odnośnie</w:t>
      </w:r>
      <w:proofErr w:type="gramEnd"/>
      <w:r w:rsidRPr="004D2824">
        <w:rPr>
          <w:color w:val="000000" w:themeColor="text1"/>
          <w:sz w:val="20"/>
        </w:rPr>
        <w:t xml:space="preserve"> przeprowadzenia symulacji zgodności dla </w:t>
      </w:r>
      <w:r w:rsidR="00860998" w:rsidRPr="004D2824">
        <w:rPr>
          <w:color w:val="000000" w:themeColor="text1"/>
          <w:sz w:val="20"/>
        </w:rPr>
        <w:t>PPM DC</w:t>
      </w:r>
    </w:p>
    <w:p w14:paraId="0AC4F79F" w14:textId="6490E79C" w:rsidR="003867B3" w:rsidRPr="004D2824" w:rsidRDefault="003867B3" w:rsidP="00860998">
      <w:pPr>
        <w:pStyle w:val="Akapitzlist"/>
        <w:numPr>
          <w:ilvl w:val="0"/>
          <w:numId w:val="9"/>
        </w:numPr>
        <w:spacing w:after="160" w:line="259" w:lineRule="auto"/>
        <w:contextualSpacing/>
        <w:rPr>
          <w:color w:val="000000" w:themeColor="text1"/>
          <w:sz w:val="20"/>
          <w:szCs w:val="22"/>
        </w:rPr>
      </w:pPr>
      <w:r w:rsidRPr="004D2824">
        <w:rPr>
          <w:b/>
          <w:color w:val="000000" w:themeColor="text1"/>
          <w:sz w:val="20"/>
        </w:rPr>
        <w:t>Kolumna 5</w:t>
      </w:r>
      <w:r w:rsidRPr="004D2824">
        <w:rPr>
          <w:color w:val="000000" w:themeColor="text1"/>
          <w:sz w:val="20"/>
        </w:rPr>
        <w:t xml:space="preserve"> – zawiera rozstrzygnięcia w zakresie możliwości wykorzystania certyfikatu sprzętu w ramach weryfikacji zdolności dla </w:t>
      </w:r>
      <w:r w:rsidR="00860998" w:rsidRPr="004D2824">
        <w:rPr>
          <w:color w:val="000000" w:themeColor="text1"/>
          <w:sz w:val="20"/>
        </w:rPr>
        <w:t>PPM DC</w:t>
      </w:r>
    </w:p>
    <w:p w14:paraId="54A4B697" w14:textId="22844CF3" w:rsidR="003867B3" w:rsidRPr="004D2824" w:rsidRDefault="003867B3" w:rsidP="00D56FA0">
      <w:pPr>
        <w:pStyle w:val="Nagwek1"/>
        <w:rPr>
          <w:color w:val="000000" w:themeColor="text1"/>
        </w:rPr>
      </w:pPr>
      <w:bookmarkStart w:id="17" w:name="_Toc12007053"/>
      <w:bookmarkStart w:id="18" w:name="_Toc12472215"/>
      <w:r w:rsidRPr="004D2824">
        <w:rPr>
          <w:color w:val="000000" w:themeColor="text1"/>
        </w:rPr>
        <w:lastRenderedPageBreak/>
        <w:t>Procedura testowania PPM DC wraz z podziałem obowiązków między właścicielem PPM DC a właściwym operatorem systemu na potrzeby testów</w:t>
      </w:r>
      <w:bookmarkEnd w:id="17"/>
      <w:bookmarkEnd w:id="18"/>
      <w:r w:rsidRPr="004D2824">
        <w:rPr>
          <w:color w:val="000000" w:themeColor="text1"/>
        </w:rPr>
        <w:t xml:space="preserve"> </w:t>
      </w:r>
    </w:p>
    <w:p w14:paraId="79541069" w14:textId="482C40AC" w:rsidR="0078210B" w:rsidRPr="004D2824" w:rsidRDefault="00EB717C" w:rsidP="00E66D4E">
      <w:pPr>
        <w:pStyle w:val="Nagwek2"/>
        <w:numPr>
          <w:ilvl w:val="1"/>
          <w:numId w:val="20"/>
        </w:numPr>
        <w:rPr>
          <w:color w:val="000000" w:themeColor="text1"/>
        </w:rPr>
      </w:pPr>
      <w:bookmarkStart w:id="19" w:name="_Toc12472216"/>
      <w:r w:rsidRPr="004D2824">
        <w:rPr>
          <w:color w:val="000000" w:themeColor="text1"/>
        </w:rPr>
        <w:t xml:space="preserve">Wymogi ogólne </w:t>
      </w:r>
      <w:r w:rsidR="007B08EE" w:rsidRPr="004D2824">
        <w:rPr>
          <w:color w:val="000000" w:themeColor="text1"/>
        </w:rPr>
        <w:t xml:space="preserve">w </w:t>
      </w:r>
      <w:r w:rsidRPr="004D2824">
        <w:rPr>
          <w:color w:val="000000" w:themeColor="text1"/>
        </w:rPr>
        <w:t xml:space="preserve">zakresie </w:t>
      </w:r>
      <w:r w:rsidR="00434AB4" w:rsidRPr="004D2824">
        <w:rPr>
          <w:color w:val="000000" w:themeColor="text1"/>
        </w:rPr>
        <w:t xml:space="preserve">przeprowadzania testów </w:t>
      </w:r>
      <w:r w:rsidRPr="004D2824">
        <w:rPr>
          <w:color w:val="000000" w:themeColor="text1"/>
        </w:rPr>
        <w:t>zgodności</w:t>
      </w:r>
      <w:bookmarkEnd w:id="19"/>
    </w:p>
    <w:p w14:paraId="0D4CCB48" w14:textId="0765EC45" w:rsidR="001D15B1" w:rsidRPr="004D2824" w:rsidRDefault="001D15B1" w:rsidP="003867B3">
      <w:pPr>
        <w:rPr>
          <w:color w:val="000000" w:themeColor="text1"/>
          <w:lang w:val="pl-PL"/>
        </w:rPr>
      </w:pPr>
      <w:r w:rsidRPr="004D2824">
        <w:rPr>
          <w:color w:val="000000" w:themeColor="text1"/>
          <w:lang w:val="pl-PL"/>
        </w:rPr>
        <w:t xml:space="preserve">Dla </w:t>
      </w:r>
      <w:r w:rsidR="00D06226" w:rsidRPr="004D2824">
        <w:rPr>
          <w:color w:val="000000" w:themeColor="text1"/>
          <w:lang w:val="pl-PL"/>
        </w:rPr>
        <w:t xml:space="preserve">PPM </w:t>
      </w:r>
      <w:proofErr w:type="gramStart"/>
      <w:r w:rsidR="00D06226" w:rsidRPr="004D2824">
        <w:rPr>
          <w:color w:val="000000" w:themeColor="text1"/>
          <w:lang w:val="pl-PL"/>
        </w:rPr>
        <w:t>DC</w:t>
      </w:r>
      <w:r w:rsidRPr="004D2824">
        <w:rPr>
          <w:color w:val="000000" w:themeColor="text1"/>
          <w:lang w:val="pl-PL"/>
        </w:rPr>
        <w:t xml:space="preserve">  </w:t>
      </w:r>
      <w:r w:rsidR="00680F0C" w:rsidRPr="004D2824">
        <w:rPr>
          <w:color w:val="000000" w:themeColor="text1"/>
          <w:lang w:val="pl-PL"/>
        </w:rPr>
        <w:t>n</w:t>
      </w:r>
      <w:r w:rsidR="00EB717C" w:rsidRPr="004D2824">
        <w:rPr>
          <w:color w:val="000000" w:themeColor="text1"/>
          <w:lang w:val="pl-PL"/>
        </w:rPr>
        <w:t>a</w:t>
      </w:r>
      <w:proofErr w:type="gramEnd"/>
      <w:r w:rsidR="00EB717C" w:rsidRPr="004D2824">
        <w:rPr>
          <w:color w:val="000000" w:themeColor="text1"/>
          <w:lang w:val="pl-PL"/>
        </w:rPr>
        <w:t xml:space="preserve"> podstawie ramowego programu, uwzględniając uwarunkowania techniczne </w:t>
      </w:r>
      <w:r w:rsidR="00D06226" w:rsidRPr="004D2824">
        <w:rPr>
          <w:color w:val="000000" w:themeColor="text1"/>
          <w:lang w:val="pl-PL"/>
        </w:rPr>
        <w:t>PPM DC</w:t>
      </w:r>
      <w:r w:rsidR="00EB717C" w:rsidRPr="004D2824">
        <w:rPr>
          <w:color w:val="000000" w:themeColor="text1"/>
          <w:lang w:val="pl-PL"/>
        </w:rPr>
        <w:t xml:space="preserve"> oraz uwarunkowania po stronie </w:t>
      </w:r>
      <w:r w:rsidR="005441EF" w:rsidRPr="004D2824">
        <w:rPr>
          <w:color w:val="000000" w:themeColor="text1"/>
          <w:lang w:val="pl-PL"/>
        </w:rPr>
        <w:t>Właściwego</w:t>
      </w:r>
      <w:r w:rsidR="00067435" w:rsidRPr="004D2824">
        <w:rPr>
          <w:color w:val="000000" w:themeColor="text1"/>
          <w:lang w:val="pl-PL"/>
        </w:rPr>
        <w:t xml:space="preserve"> OS</w:t>
      </w:r>
      <w:r w:rsidR="00EB717C" w:rsidRPr="004D2824">
        <w:rPr>
          <w:color w:val="000000" w:themeColor="text1"/>
          <w:lang w:val="pl-PL"/>
        </w:rPr>
        <w:t xml:space="preserve">, </w:t>
      </w:r>
      <w:r w:rsidR="00D06226" w:rsidRPr="004D2824">
        <w:rPr>
          <w:color w:val="000000" w:themeColor="text1"/>
          <w:lang w:val="pl-PL"/>
        </w:rPr>
        <w:t>w</w:t>
      </w:r>
      <w:r w:rsidR="00FC57C3" w:rsidRPr="004D2824">
        <w:rPr>
          <w:color w:val="000000" w:themeColor="text1"/>
          <w:lang w:val="pl-PL"/>
        </w:rPr>
        <w:t xml:space="preserve">łaściciel </w:t>
      </w:r>
      <w:r w:rsidR="00D06226" w:rsidRPr="004D2824">
        <w:rPr>
          <w:color w:val="000000" w:themeColor="text1"/>
          <w:lang w:val="pl-PL"/>
        </w:rPr>
        <w:t>PPM DC</w:t>
      </w:r>
      <w:r w:rsidR="00FC57C3" w:rsidRPr="004D2824">
        <w:rPr>
          <w:color w:val="000000" w:themeColor="text1"/>
          <w:lang w:val="pl-PL"/>
        </w:rPr>
        <w:t xml:space="preserve"> </w:t>
      </w:r>
      <w:r w:rsidR="00EB717C" w:rsidRPr="004D2824">
        <w:rPr>
          <w:color w:val="000000" w:themeColor="text1"/>
          <w:lang w:val="pl-PL"/>
        </w:rPr>
        <w:t>opracow</w:t>
      </w:r>
      <w:r w:rsidR="00FC57C3" w:rsidRPr="004D2824">
        <w:rPr>
          <w:color w:val="000000" w:themeColor="text1"/>
          <w:lang w:val="pl-PL"/>
        </w:rPr>
        <w:t>uje</w:t>
      </w:r>
      <w:r w:rsidR="00AB17CA" w:rsidRPr="004D2824">
        <w:rPr>
          <w:color w:val="000000" w:themeColor="text1"/>
          <w:lang w:val="pl-PL"/>
        </w:rPr>
        <w:t xml:space="preserve"> </w:t>
      </w:r>
      <w:r w:rsidR="00EB717C" w:rsidRPr="004D2824">
        <w:rPr>
          <w:color w:val="000000" w:themeColor="text1"/>
          <w:lang w:val="pl-PL"/>
        </w:rPr>
        <w:t>program szczegółowy</w:t>
      </w:r>
      <w:r w:rsidR="00E66D4E" w:rsidRPr="004D2824">
        <w:rPr>
          <w:color w:val="000000" w:themeColor="text1"/>
          <w:lang w:val="pl-PL"/>
        </w:rPr>
        <w:t xml:space="preserve"> testu zgodności</w:t>
      </w:r>
      <w:r w:rsidR="00EB717C" w:rsidRPr="004D2824">
        <w:rPr>
          <w:color w:val="000000" w:themeColor="text1"/>
          <w:lang w:val="pl-PL"/>
        </w:rPr>
        <w:t xml:space="preserve">. Program szczegółowy musi być uzgodniony z </w:t>
      </w:r>
      <w:r w:rsidR="00067435" w:rsidRPr="004D2824">
        <w:rPr>
          <w:color w:val="000000" w:themeColor="text1"/>
          <w:lang w:val="pl-PL"/>
        </w:rPr>
        <w:t>Właściwy</w:t>
      </w:r>
      <w:r w:rsidR="005441EF" w:rsidRPr="004D2824">
        <w:rPr>
          <w:color w:val="000000" w:themeColor="text1"/>
          <w:lang w:val="pl-PL"/>
        </w:rPr>
        <w:t>m</w:t>
      </w:r>
      <w:r w:rsidR="00067435" w:rsidRPr="004D2824">
        <w:rPr>
          <w:color w:val="000000" w:themeColor="text1"/>
          <w:lang w:val="pl-PL"/>
        </w:rPr>
        <w:t xml:space="preserve"> OS</w:t>
      </w:r>
      <w:r w:rsidR="00EB717C" w:rsidRPr="004D2824">
        <w:rPr>
          <w:color w:val="000000" w:themeColor="text1"/>
          <w:lang w:val="pl-PL"/>
        </w:rPr>
        <w:t xml:space="preserve"> i uwzględniać uwarunkowania pracy </w:t>
      </w:r>
      <w:r w:rsidR="00FA22C4" w:rsidRPr="004D2824">
        <w:rPr>
          <w:color w:val="000000" w:themeColor="text1"/>
          <w:lang w:val="pl-PL"/>
        </w:rPr>
        <w:t xml:space="preserve">Właściwego OS i </w:t>
      </w:r>
      <w:r w:rsidR="00860998" w:rsidRPr="004D2824">
        <w:rPr>
          <w:color w:val="000000" w:themeColor="text1"/>
          <w:lang w:val="pl-PL"/>
        </w:rPr>
        <w:t>KSE</w:t>
      </w:r>
      <w:r w:rsidR="00EB717C" w:rsidRPr="004D2824">
        <w:rPr>
          <w:color w:val="000000" w:themeColor="text1"/>
          <w:lang w:val="pl-PL"/>
        </w:rPr>
        <w:t xml:space="preserve"> (grafiki obciążeń, termin i godziny przeprowadzenia testów) w terminie przeprowadzenia testu. </w:t>
      </w:r>
      <w:r w:rsidRPr="004D2824">
        <w:rPr>
          <w:color w:val="000000" w:themeColor="text1"/>
          <w:lang w:val="pl-PL"/>
        </w:rPr>
        <w:t xml:space="preserve"> </w:t>
      </w:r>
    </w:p>
    <w:p w14:paraId="43B8F96C" w14:textId="6C25D78C" w:rsidR="002F0A39" w:rsidRPr="004D2824" w:rsidRDefault="00B9561E" w:rsidP="003867B3">
      <w:pPr>
        <w:rPr>
          <w:b/>
          <w:bCs/>
          <w:color w:val="000000" w:themeColor="text1"/>
          <w:szCs w:val="22"/>
          <w:lang w:val="pl-PL"/>
        </w:rPr>
      </w:pPr>
      <w:r w:rsidRPr="004D2824">
        <w:rPr>
          <w:color w:val="000000" w:themeColor="text1"/>
          <w:lang w:val="pl-PL"/>
        </w:rPr>
        <w:t xml:space="preserve">Szczegółowy plan działań i </w:t>
      </w:r>
      <w:r w:rsidR="00FC57C3" w:rsidRPr="004D2824">
        <w:rPr>
          <w:color w:val="000000" w:themeColor="text1"/>
          <w:lang w:val="pl-PL"/>
        </w:rPr>
        <w:t xml:space="preserve">stawiane </w:t>
      </w:r>
      <w:r w:rsidRPr="004D2824">
        <w:rPr>
          <w:color w:val="000000" w:themeColor="text1"/>
          <w:lang w:val="pl-PL"/>
        </w:rPr>
        <w:t xml:space="preserve">im </w:t>
      </w:r>
      <w:r w:rsidR="00FC57C3" w:rsidRPr="004D2824">
        <w:rPr>
          <w:color w:val="000000" w:themeColor="text1"/>
          <w:lang w:val="pl-PL"/>
        </w:rPr>
        <w:t xml:space="preserve">wymogi </w:t>
      </w:r>
      <w:r w:rsidRPr="004D2824">
        <w:rPr>
          <w:color w:val="000000" w:themeColor="text1"/>
          <w:lang w:val="pl-PL"/>
        </w:rPr>
        <w:t xml:space="preserve">opisano w dalszej części. </w:t>
      </w:r>
      <w:r w:rsidR="00EB717C" w:rsidRPr="004D2824">
        <w:rPr>
          <w:color w:val="000000" w:themeColor="text1"/>
          <w:lang w:val="pl-PL"/>
        </w:rPr>
        <w:t>Odpowiedzialność opracowania i uzgodnienia programu szczegółowego</w:t>
      </w:r>
      <w:r w:rsidR="000A6346" w:rsidRPr="004D2824">
        <w:rPr>
          <w:color w:val="000000" w:themeColor="text1"/>
          <w:lang w:val="pl-PL"/>
        </w:rPr>
        <w:t xml:space="preserve"> z </w:t>
      </w:r>
      <w:r w:rsidR="00067435" w:rsidRPr="004D2824">
        <w:rPr>
          <w:color w:val="000000" w:themeColor="text1"/>
          <w:lang w:val="pl-PL"/>
        </w:rPr>
        <w:t>Właściwy</w:t>
      </w:r>
      <w:r w:rsidR="007B08EE" w:rsidRPr="004D2824">
        <w:rPr>
          <w:color w:val="000000" w:themeColor="text1"/>
          <w:lang w:val="pl-PL"/>
        </w:rPr>
        <w:t>m</w:t>
      </w:r>
      <w:r w:rsidR="00067435" w:rsidRPr="004D2824">
        <w:rPr>
          <w:color w:val="000000" w:themeColor="text1"/>
          <w:lang w:val="pl-PL"/>
        </w:rPr>
        <w:t xml:space="preserve"> OS</w:t>
      </w:r>
      <w:r w:rsidR="00EB717C" w:rsidRPr="004D2824">
        <w:rPr>
          <w:color w:val="000000" w:themeColor="text1"/>
          <w:lang w:val="pl-PL"/>
        </w:rPr>
        <w:t xml:space="preserve"> należy do właściciela </w:t>
      </w:r>
      <w:r w:rsidR="00813015" w:rsidRPr="004D2824">
        <w:rPr>
          <w:color w:val="000000" w:themeColor="text1"/>
          <w:lang w:val="pl-PL"/>
        </w:rPr>
        <w:t>PPM DC</w:t>
      </w:r>
      <w:r w:rsidR="00EB717C" w:rsidRPr="004D2824">
        <w:rPr>
          <w:color w:val="000000" w:themeColor="text1"/>
          <w:lang w:val="pl-PL"/>
        </w:rPr>
        <w:t xml:space="preserve">. Właściciel </w:t>
      </w:r>
      <w:r w:rsidR="00813015" w:rsidRPr="004D2824">
        <w:rPr>
          <w:color w:val="000000" w:themeColor="text1"/>
          <w:lang w:val="pl-PL"/>
        </w:rPr>
        <w:t xml:space="preserve">PPM </w:t>
      </w:r>
      <w:proofErr w:type="gramStart"/>
      <w:r w:rsidR="00813015" w:rsidRPr="004D2824">
        <w:rPr>
          <w:color w:val="000000" w:themeColor="text1"/>
          <w:lang w:val="pl-PL"/>
        </w:rPr>
        <w:t>DC</w:t>
      </w:r>
      <w:r w:rsidR="00EB717C" w:rsidRPr="004D2824">
        <w:rPr>
          <w:color w:val="000000" w:themeColor="text1"/>
          <w:lang w:val="pl-PL"/>
        </w:rPr>
        <w:t xml:space="preserve"> </w:t>
      </w:r>
      <w:r w:rsidR="001D15B1" w:rsidRPr="004D2824">
        <w:rPr>
          <w:color w:val="000000" w:themeColor="text1"/>
          <w:lang w:val="pl-PL"/>
        </w:rPr>
        <w:t xml:space="preserve"> </w:t>
      </w:r>
      <w:r w:rsidR="00EB717C" w:rsidRPr="004D2824">
        <w:rPr>
          <w:color w:val="000000" w:themeColor="text1"/>
          <w:lang w:val="pl-PL"/>
        </w:rPr>
        <w:t>może</w:t>
      </w:r>
      <w:proofErr w:type="gramEnd"/>
      <w:r w:rsidR="00EB717C" w:rsidRPr="004D2824">
        <w:rPr>
          <w:color w:val="000000" w:themeColor="text1"/>
          <w:lang w:val="pl-PL"/>
        </w:rPr>
        <w:t xml:space="preserve"> </w:t>
      </w:r>
      <w:r w:rsidR="000A6346" w:rsidRPr="004D2824">
        <w:rPr>
          <w:color w:val="000000" w:themeColor="text1"/>
          <w:lang w:val="pl-PL"/>
        </w:rPr>
        <w:t>skorzystać z usług</w:t>
      </w:r>
      <w:r w:rsidR="00706AB0" w:rsidRPr="004D2824">
        <w:rPr>
          <w:color w:val="000000" w:themeColor="text1"/>
          <w:lang w:val="pl-PL"/>
        </w:rPr>
        <w:t xml:space="preserve"> inny</w:t>
      </w:r>
      <w:r w:rsidR="000A6346" w:rsidRPr="004D2824">
        <w:rPr>
          <w:color w:val="000000" w:themeColor="text1"/>
          <w:lang w:val="pl-PL"/>
        </w:rPr>
        <w:t>ch</w:t>
      </w:r>
      <w:r w:rsidR="00706AB0" w:rsidRPr="004D2824">
        <w:rPr>
          <w:color w:val="000000" w:themeColor="text1"/>
          <w:lang w:val="pl-PL"/>
        </w:rPr>
        <w:t xml:space="preserve"> podmiot</w:t>
      </w:r>
      <w:r w:rsidR="000A6346" w:rsidRPr="004D2824">
        <w:rPr>
          <w:color w:val="000000" w:themeColor="text1"/>
          <w:lang w:val="pl-PL"/>
        </w:rPr>
        <w:t>ów w</w:t>
      </w:r>
      <w:r w:rsidR="00EB717C" w:rsidRPr="004D2824">
        <w:rPr>
          <w:color w:val="000000" w:themeColor="text1"/>
          <w:lang w:val="pl-PL"/>
        </w:rPr>
        <w:t xml:space="preserve"> </w:t>
      </w:r>
      <w:r w:rsidRPr="004D2824">
        <w:rPr>
          <w:color w:val="000000" w:themeColor="text1"/>
          <w:lang w:val="pl-PL"/>
        </w:rPr>
        <w:t xml:space="preserve">całości </w:t>
      </w:r>
      <w:r w:rsidR="00EB717C" w:rsidRPr="004D2824">
        <w:rPr>
          <w:color w:val="000000" w:themeColor="text1"/>
          <w:lang w:val="pl-PL"/>
        </w:rPr>
        <w:t xml:space="preserve">lub </w:t>
      </w:r>
      <w:r w:rsidR="000A6346" w:rsidRPr="004D2824">
        <w:rPr>
          <w:color w:val="000000" w:themeColor="text1"/>
          <w:lang w:val="pl-PL"/>
        </w:rPr>
        <w:t xml:space="preserve">w </w:t>
      </w:r>
      <w:r w:rsidR="00EB717C" w:rsidRPr="004D2824">
        <w:rPr>
          <w:color w:val="000000" w:themeColor="text1"/>
          <w:lang w:val="pl-PL"/>
        </w:rPr>
        <w:t>częś</w:t>
      </w:r>
      <w:r w:rsidR="00FC57C3" w:rsidRPr="004D2824">
        <w:rPr>
          <w:color w:val="000000" w:themeColor="text1"/>
          <w:lang w:val="pl-PL"/>
        </w:rPr>
        <w:t xml:space="preserve">ci, </w:t>
      </w:r>
      <w:r w:rsidR="00FD2D84" w:rsidRPr="004D2824">
        <w:rPr>
          <w:color w:val="000000" w:themeColor="text1"/>
          <w:lang w:val="pl-PL"/>
        </w:rPr>
        <w:t xml:space="preserve"> w zakresie obowiązków wynikających z realizacji testów zgodności i, przy czym</w:t>
      </w:r>
      <w:r w:rsidR="00EB717C" w:rsidRPr="004D2824">
        <w:rPr>
          <w:color w:val="000000" w:themeColor="text1"/>
          <w:lang w:val="pl-PL"/>
        </w:rPr>
        <w:t xml:space="preserve"> </w:t>
      </w:r>
      <w:r w:rsidR="00706AB0" w:rsidRPr="004D2824">
        <w:rPr>
          <w:color w:val="000000" w:themeColor="text1"/>
          <w:lang w:val="pl-PL"/>
        </w:rPr>
        <w:t xml:space="preserve">nie może to </w:t>
      </w:r>
      <w:r w:rsidR="00FA22C4" w:rsidRPr="004D2824">
        <w:rPr>
          <w:color w:val="000000" w:themeColor="text1"/>
          <w:lang w:val="pl-PL"/>
        </w:rPr>
        <w:t>naruszać</w:t>
      </w:r>
      <w:r w:rsidR="00EB717C" w:rsidRPr="004D2824">
        <w:rPr>
          <w:color w:val="000000" w:themeColor="text1"/>
          <w:lang w:val="pl-PL"/>
        </w:rPr>
        <w:t xml:space="preserve"> procedur ruchowych w zakresie formalnego procedowania i zgłaszania po stronie ruchowej</w:t>
      </w:r>
      <w:r w:rsidR="00706AB0" w:rsidRPr="004D2824">
        <w:rPr>
          <w:color w:val="000000" w:themeColor="text1"/>
          <w:lang w:val="pl-PL"/>
        </w:rPr>
        <w:t xml:space="preserve"> powyższego programu</w:t>
      </w:r>
      <w:r w:rsidRPr="004D2824">
        <w:rPr>
          <w:color w:val="000000" w:themeColor="text1"/>
          <w:lang w:val="pl-PL"/>
        </w:rPr>
        <w:t xml:space="preserve"> szczegółowego</w:t>
      </w:r>
      <w:r w:rsidR="00A2155D" w:rsidRPr="004D2824">
        <w:rPr>
          <w:color w:val="000000" w:themeColor="text1"/>
          <w:lang w:val="pl-PL"/>
        </w:rPr>
        <w:t xml:space="preserve"> oraz na odpowiedzialność właściciela </w:t>
      </w:r>
      <w:r w:rsidR="00077A81" w:rsidRPr="004D2824">
        <w:rPr>
          <w:color w:val="000000" w:themeColor="text1"/>
          <w:lang w:val="pl-PL"/>
        </w:rPr>
        <w:t>PPM DC</w:t>
      </w:r>
      <w:r w:rsidR="00EB717C" w:rsidRPr="004D2824">
        <w:rPr>
          <w:color w:val="000000" w:themeColor="text1"/>
          <w:lang w:val="pl-PL"/>
        </w:rPr>
        <w:t>.</w:t>
      </w:r>
      <w:r w:rsidRPr="004D2824">
        <w:rPr>
          <w:color w:val="000000" w:themeColor="text1"/>
          <w:lang w:val="pl-PL"/>
        </w:rPr>
        <w:t xml:space="preserve"> </w:t>
      </w:r>
      <w:r w:rsidR="002F0A39" w:rsidRPr="004D2824">
        <w:rPr>
          <w:bCs/>
          <w:color w:val="000000" w:themeColor="text1"/>
          <w:szCs w:val="22"/>
          <w:lang w:val="pl-PL"/>
        </w:rPr>
        <w:t>Zaleca się, aby testy zgodności były przeprowadzane przez odpowiednio wyspecjalizowane osoby trzecie w zakresie zdolności technicznych, które podlegają testowaniu.</w:t>
      </w:r>
    </w:p>
    <w:p w14:paraId="4DA96337" w14:textId="02CB16D1" w:rsidR="00E865FE" w:rsidRPr="004D2824" w:rsidRDefault="00E865FE" w:rsidP="00E66D4E">
      <w:pPr>
        <w:pStyle w:val="Nagwek2"/>
        <w:rPr>
          <w:color w:val="000000" w:themeColor="text1"/>
        </w:rPr>
      </w:pPr>
      <w:bookmarkStart w:id="20" w:name="_Toc12472217"/>
      <w:r w:rsidRPr="004D2824">
        <w:rPr>
          <w:color w:val="000000" w:themeColor="text1"/>
        </w:rPr>
        <w:t xml:space="preserve">Plan </w:t>
      </w:r>
      <w:r w:rsidR="005436AF" w:rsidRPr="004D2824">
        <w:rPr>
          <w:color w:val="000000" w:themeColor="text1"/>
        </w:rPr>
        <w:t xml:space="preserve">działań </w:t>
      </w:r>
      <w:r w:rsidRPr="004D2824">
        <w:rPr>
          <w:color w:val="000000" w:themeColor="text1"/>
        </w:rPr>
        <w:t xml:space="preserve">koniecznych do przeprowadzenia po stronie właściciela </w:t>
      </w:r>
      <w:r w:rsidR="00E42B80" w:rsidRPr="004D2824">
        <w:rPr>
          <w:color w:val="000000" w:themeColor="text1"/>
        </w:rPr>
        <w:t>PPM DC</w:t>
      </w:r>
      <w:r w:rsidRPr="004D2824">
        <w:rPr>
          <w:color w:val="000000" w:themeColor="text1"/>
        </w:rPr>
        <w:t xml:space="preserve"> dla </w:t>
      </w:r>
      <w:r w:rsidR="005436AF" w:rsidRPr="004D2824">
        <w:rPr>
          <w:color w:val="000000" w:themeColor="text1"/>
        </w:rPr>
        <w:t>realizacji testów zgodności</w:t>
      </w:r>
      <w:r w:rsidR="005436AF" w:rsidRPr="004D2824" w:rsidDel="00466892">
        <w:rPr>
          <w:color w:val="000000" w:themeColor="text1"/>
        </w:rPr>
        <w:t xml:space="preserve"> </w:t>
      </w:r>
      <w:r w:rsidR="00E42B80" w:rsidRPr="004D2824">
        <w:rPr>
          <w:color w:val="000000" w:themeColor="text1"/>
        </w:rPr>
        <w:t xml:space="preserve">PPM DC </w:t>
      </w:r>
      <w:bookmarkEnd w:id="20"/>
      <w:r w:rsidRPr="004D2824">
        <w:rPr>
          <w:color w:val="000000" w:themeColor="text1"/>
        </w:rPr>
        <w:t xml:space="preserve"> </w:t>
      </w:r>
    </w:p>
    <w:p w14:paraId="7650108A" w14:textId="6603640E" w:rsidR="00700824" w:rsidRPr="004D2824" w:rsidRDefault="00700824" w:rsidP="00700824">
      <w:pPr>
        <w:rPr>
          <w:color w:val="000000" w:themeColor="text1"/>
          <w:lang w:val="pl-PL"/>
        </w:rPr>
      </w:pPr>
      <w:r w:rsidRPr="004D2824">
        <w:rPr>
          <w:color w:val="000000" w:themeColor="text1"/>
          <w:szCs w:val="22"/>
          <w:lang w:val="pl-PL"/>
        </w:rPr>
        <w:t xml:space="preserve">Plan działań koniecznych do przeprowadzenia po stronie właściciela </w:t>
      </w:r>
      <w:r w:rsidR="00D66F08" w:rsidRPr="004D2824">
        <w:rPr>
          <w:color w:val="000000" w:themeColor="text1"/>
          <w:szCs w:val="22"/>
          <w:lang w:val="pl-PL"/>
        </w:rPr>
        <w:t>PPM DC</w:t>
      </w:r>
      <w:r w:rsidRPr="004D2824">
        <w:rPr>
          <w:color w:val="000000" w:themeColor="text1"/>
          <w:szCs w:val="22"/>
          <w:lang w:val="pl-PL"/>
        </w:rPr>
        <w:t xml:space="preserve"> w celu przeprowadzenia testów zgodności</w:t>
      </w:r>
      <w:r w:rsidR="00E66D4E" w:rsidRPr="004D2824">
        <w:rPr>
          <w:color w:val="000000" w:themeColor="text1"/>
          <w:szCs w:val="22"/>
          <w:lang w:val="pl-PL"/>
        </w:rPr>
        <w:t xml:space="preserve"> przedstawia się następująco</w:t>
      </w:r>
      <w:r w:rsidRPr="004D2824">
        <w:rPr>
          <w:color w:val="000000" w:themeColor="text1"/>
          <w:szCs w:val="22"/>
          <w:lang w:val="pl-PL"/>
        </w:rPr>
        <w:t>:</w:t>
      </w:r>
    </w:p>
    <w:p w14:paraId="47D20C97" w14:textId="4392C499" w:rsidR="000E35BE" w:rsidRPr="004D2824" w:rsidRDefault="000E35BE" w:rsidP="00860998">
      <w:pPr>
        <w:pStyle w:val="Akapitzlist"/>
        <w:numPr>
          <w:ilvl w:val="0"/>
          <w:numId w:val="5"/>
        </w:numPr>
        <w:rPr>
          <w:bCs/>
          <w:color w:val="000000" w:themeColor="text1"/>
        </w:rPr>
      </w:pPr>
      <w:r w:rsidRPr="004D2824">
        <w:rPr>
          <w:b/>
          <w:bCs/>
          <w:color w:val="000000" w:themeColor="text1"/>
        </w:rPr>
        <w:t xml:space="preserve">Przedstawienie </w:t>
      </w:r>
      <w:r w:rsidR="00954938" w:rsidRPr="004D2824">
        <w:rPr>
          <w:b/>
          <w:bCs/>
          <w:color w:val="000000" w:themeColor="text1"/>
        </w:rPr>
        <w:t>certyfikatów,</w:t>
      </w:r>
      <w:r w:rsidRPr="004D2824">
        <w:rPr>
          <w:bCs/>
          <w:color w:val="000000" w:themeColor="text1"/>
        </w:rPr>
        <w:t xml:space="preserve"> jak określono w </w:t>
      </w:r>
      <w:r w:rsidR="00D66F08" w:rsidRPr="004D2824">
        <w:rPr>
          <w:bCs/>
          <w:color w:val="000000" w:themeColor="text1"/>
        </w:rPr>
        <w:t>rozdziale III niniejszego dokumentu.</w:t>
      </w:r>
    </w:p>
    <w:p w14:paraId="78977CFC" w14:textId="7AEB74D6" w:rsidR="00C70B5F" w:rsidRPr="004D2824" w:rsidRDefault="00C70B5F" w:rsidP="00860998">
      <w:pPr>
        <w:pStyle w:val="Akapitzlist"/>
        <w:numPr>
          <w:ilvl w:val="0"/>
          <w:numId w:val="5"/>
        </w:numPr>
        <w:rPr>
          <w:b/>
          <w:bCs/>
          <w:color w:val="000000" w:themeColor="text1"/>
        </w:rPr>
      </w:pPr>
      <w:r w:rsidRPr="004D2824">
        <w:rPr>
          <w:b/>
          <w:bCs/>
          <w:color w:val="000000" w:themeColor="text1"/>
        </w:rPr>
        <w:t xml:space="preserve">Poinformowanie o </w:t>
      </w:r>
      <w:r w:rsidR="00883F20" w:rsidRPr="004D2824">
        <w:rPr>
          <w:b/>
          <w:bCs/>
          <w:color w:val="000000" w:themeColor="text1"/>
        </w:rPr>
        <w:t>wstę</w:t>
      </w:r>
      <w:r w:rsidR="00515EEF" w:rsidRPr="004D2824">
        <w:rPr>
          <w:b/>
          <w:bCs/>
          <w:color w:val="000000" w:themeColor="text1"/>
        </w:rPr>
        <w:t>p</w:t>
      </w:r>
      <w:r w:rsidR="00883F20" w:rsidRPr="004D2824">
        <w:rPr>
          <w:b/>
          <w:bCs/>
          <w:color w:val="000000" w:themeColor="text1"/>
        </w:rPr>
        <w:t>n</w:t>
      </w:r>
      <w:r w:rsidR="00515EEF" w:rsidRPr="004D2824">
        <w:rPr>
          <w:b/>
          <w:bCs/>
          <w:color w:val="000000" w:themeColor="text1"/>
        </w:rPr>
        <w:t>ym</w:t>
      </w:r>
      <w:r w:rsidR="00883F20" w:rsidRPr="004D2824">
        <w:rPr>
          <w:b/>
          <w:bCs/>
          <w:color w:val="000000" w:themeColor="text1"/>
        </w:rPr>
        <w:t xml:space="preserve"> </w:t>
      </w:r>
      <w:r w:rsidRPr="004D2824">
        <w:rPr>
          <w:b/>
          <w:bCs/>
          <w:color w:val="000000" w:themeColor="text1"/>
        </w:rPr>
        <w:t xml:space="preserve">planie wykonywania testów </w:t>
      </w:r>
      <w:r w:rsidR="0011444C" w:rsidRPr="004D2824">
        <w:rPr>
          <w:b/>
          <w:bCs/>
          <w:color w:val="000000" w:themeColor="text1"/>
        </w:rPr>
        <w:t xml:space="preserve">zgodności </w:t>
      </w:r>
      <w:r w:rsidRPr="004D2824">
        <w:rPr>
          <w:b/>
          <w:bCs/>
          <w:color w:val="000000" w:themeColor="text1"/>
        </w:rPr>
        <w:t>–</w:t>
      </w:r>
      <w:r w:rsidRPr="004D2824">
        <w:rPr>
          <w:bCs/>
          <w:color w:val="000000" w:themeColor="text1"/>
        </w:rPr>
        <w:t xml:space="preserve"> w celu sprawnego planowania i realizowania procesu przyłączania, wymaga się przedłożenia </w:t>
      </w:r>
      <w:r w:rsidR="00213D69" w:rsidRPr="004D2824">
        <w:rPr>
          <w:bCs/>
          <w:color w:val="000000" w:themeColor="text1"/>
        </w:rPr>
        <w:t xml:space="preserve">wstępnego </w:t>
      </w:r>
      <w:r w:rsidRPr="004D2824">
        <w:rPr>
          <w:bCs/>
          <w:color w:val="000000" w:themeColor="text1"/>
        </w:rPr>
        <w:t xml:space="preserve">planu przeprowadzenia testów zgodności do Właściwego </w:t>
      </w:r>
      <w:proofErr w:type="gramStart"/>
      <w:r w:rsidRPr="004D2824">
        <w:rPr>
          <w:bCs/>
          <w:color w:val="000000" w:themeColor="text1"/>
        </w:rPr>
        <w:t>OS :</w:t>
      </w:r>
      <w:proofErr w:type="gramEnd"/>
      <w:r w:rsidRPr="004D2824">
        <w:rPr>
          <w:bCs/>
          <w:color w:val="000000" w:themeColor="text1"/>
        </w:rPr>
        <w:t xml:space="preserve"> </w:t>
      </w:r>
    </w:p>
    <w:p w14:paraId="67A38964" w14:textId="66FC1318" w:rsidR="00C70B5F" w:rsidRPr="004D2824" w:rsidRDefault="00C70B5F" w:rsidP="00860998">
      <w:pPr>
        <w:pStyle w:val="Akapitzlist"/>
        <w:numPr>
          <w:ilvl w:val="0"/>
          <w:numId w:val="3"/>
        </w:numPr>
        <w:rPr>
          <w:color w:val="000000" w:themeColor="text1"/>
        </w:rPr>
      </w:pPr>
      <w:r w:rsidRPr="004D2824">
        <w:rPr>
          <w:color w:val="000000" w:themeColor="text1"/>
        </w:rPr>
        <w:t xml:space="preserve">dla nowych </w:t>
      </w:r>
      <w:r w:rsidR="00D2030D" w:rsidRPr="004D2824">
        <w:rPr>
          <w:color w:val="000000" w:themeColor="text1"/>
        </w:rPr>
        <w:t>PPM DC</w:t>
      </w:r>
      <w:r w:rsidRPr="004D2824">
        <w:rPr>
          <w:color w:val="000000" w:themeColor="text1"/>
        </w:rPr>
        <w:t xml:space="preserve"> - podczas </w:t>
      </w:r>
      <w:r w:rsidR="000769DB" w:rsidRPr="004D2824">
        <w:rPr>
          <w:color w:val="000000" w:themeColor="text1"/>
        </w:rPr>
        <w:t xml:space="preserve">składania wniosku </w:t>
      </w:r>
      <w:r w:rsidRPr="004D2824">
        <w:rPr>
          <w:color w:val="000000" w:themeColor="text1"/>
        </w:rPr>
        <w:t>o pozwolenie ION</w:t>
      </w:r>
      <w:r w:rsidR="0095476D" w:rsidRPr="004D2824">
        <w:rPr>
          <w:color w:val="000000" w:themeColor="text1"/>
        </w:rPr>
        <w:t xml:space="preserve"> (zgodnie z </w:t>
      </w:r>
      <w:r w:rsidR="00E635ED" w:rsidRPr="004D2824">
        <w:rPr>
          <w:color w:val="000000" w:themeColor="text1"/>
        </w:rPr>
        <w:t>a</w:t>
      </w:r>
      <w:r w:rsidR="0095476D" w:rsidRPr="004D2824">
        <w:rPr>
          <w:color w:val="000000" w:themeColor="text1"/>
        </w:rPr>
        <w:t xml:space="preserve">rt. </w:t>
      </w:r>
      <w:r w:rsidR="00E635ED" w:rsidRPr="004D2824">
        <w:rPr>
          <w:color w:val="000000" w:themeColor="text1"/>
        </w:rPr>
        <w:t xml:space="preserve">62 </w:t>
      </w:r>
      <w:r w:rsidR="0095476D" w:rsidRPr="004D2824">
        <w:rPr>
          <w:color w:val="000000" w:themeColor="text1"/>
        </w:rPr>
        <w:t xml:space="preserve">NC </w:t>
      </w:r>
      <w:r w:rsidR="00E635ED" w:rsidRPr="004D2824">
        <w:rPr>
          <w:color w:val="000000" w:themeColor="text1"/>
        </w:rPr>
        <w:t xml:space="preserve">HVDC </w:t>
      </w:r>
      <w:r w:rsidR="0095476D" w:rsidRPr="004D2824">
        <w:rPr>
          <w:color w:val="000000" w:themeColor="text1"/>
        </w:rPr>
        <w:t>i dokumentami związanymi w tym zakresie)</w:t>
      </w:r>
      <w:r w:rsidRPr="004D2824">
        <w:rPr>
          <w:color w:val="000000" w:themeColor="text1"/>
        </w:rPr>
        <w:t xml:space="preserve">, </w:t>
      </w:r>
    </w:p>
    <w:p w14:paraId="07DAA25D" w14:textId="650532E0" w:rsidR="00C70B5F" w:rsidRPr="004D2824" w:rsidRDefault="00C70B5F" w:rsidP="00860998">
      <w:pPr>
        <w:pStyle w:val="Akapitzlist"/>
        <w:numPr>
          <w:ilvl w:val="0"/>
          <w:numId w:val="3"/>
        </w:numPr>
        <w:rPr>
          <w:color w:val="000000" w:themeColor="text1"/>
        </w:rPr>
      </w:pPr>
      <w:r w:rsidRPr="004D2824">
        <w:rPr>
          <w:color w:val="000000" w:themeColor="text1"/>
        </w:rPr>
        <w:t xml:space="preserve">dla </w:t>
      </w:r>
      <w:r w:rsidR="008937E7" w:rsidRPr="004D2824">
        <w:rPr>
          <w:color w:val="000000" w:themeColor="text1"/>
        </w:rPr>
        <w:t>PPM DC</w:t>
      </w:r>
      <w:r w:rsidRPr="004D2824">
        <w:rPr>
          <w:color w:val="000000" w:themeColor="text1"/>
        </w:rPr>
        <w:t xml:space="preserve"> po istotnej modyfikacji – </w:t>
      </w:r>
      <w:r w:rsidR="000769DB" w:rsidRPr="004D2824">
        <w:rPr>
          <w:color w:val="000000" w:themeColor="text1"/>
        </w:rPr>
        <w:t>podczas składania wniosku o pozwolenie LON</w:t>
      </w:r>
      <w:r w:rsidR="0095476D" w:rsidRPr="004D2824">
        <w:rPr>
          <w:color w:val="000000" w:themeColor="text1"/>
        </w:rPr>
        <w:t xml:space="preserve"> (zgodnie z </w:t>
      </w:r>
      <w:r w:rsidR="00D2030D" w:rsidRPr="004D2824">
        <w:rPr>
          <w:color w:val="000000" w:themeColor="text1"/>
        </w:rPr>
        <w:t>art</w:t>
      </w:r>
      <w:r w:rsidR="0095476D" w:rsidRPr="004D2824">
        <w:rPr>
          <w:color w:val="000000" w:themeColor="text1"/>
        </w:rPr>
        <w:t xml:space="preserve">. </w:t>
      </w:r>
      <w:r w:rsidR="008937E7" w:rsidRPr="004D2824">
        <w:rPr>
          <w:color w:val="000000" w:themeColor="text1"/>
        </w:rPr>
        <w:t xml:space="preserve">64 </w:t>
      </w:r>
      <w:r w:rsidR="0095476D" w:rsidRPr="004D2824">
        <w:rPr>
          <w:color w:val="000000" w:themeColor="text1"/>
        </w:rPr>
        <w:t xml:space="preserve">NC </w:t>
      </w:r>
      <w:r w:rsidR="008937E7" w:rsidRPr="004D2824">
        <w:rPr>
          <w:color w:val="000000" w:themeColor="text1"/>
        </w:rPr>
        <w:t xml:space="preserve">HVDC </w:t>
      </w:r>
      <w:r w:rsidR="0095476D" w:rsidRPr="004D2824">
        <w:rPr>
          <w:color w:val="000000" w:themeColor="text1"/>
        </w:rPr>
        <w:t>i dokumentami związanymi w tym zakresie),</w:t>
      </w:r>
    </w:p>
    <w:p w14:paraId="699385E0" w14:textId="33D2BAF4" w:rsidR="00BD7A8D" w:rsidRPr="004D2824" w:rsidRDefault="00BD7A8D" w:rsidP="00860998">
      <w:pPr>
        <w:pStyle w:val="Akapitzlist"/>
        <w:numPr>
          <w:ilvl w:val="0"/>
          <w:numId w:val="5"/>
        </w:numPr>
        <w:spacing w:before="0" w:after="200"/>
        <w:rPr>
          <w:color w:val="000000" w:themeColor="text1"/>
          <w:szCs w:val="22"/>
        </w:rPr>
      </w:pPr>
      <w:r w:rsidRPr="004D2824">
        <w:rPr>
          <w:b/>
          <w:bCs/>
          <w:color w:val="000000" w:themeColor="text1"/>
        </w:rPr>
        <w:t xml:space="preserve">Opracowanie programu szczegółowego </w:t>
      </w:r>
      <w:r w:rsidR="006841E7" w:rsidRPr="004D2824">
        <w:rPr>
          <w:b/>
          <w:bCs/>
          <w:color w:val="000000" w:themeColor="text1"/>
        </w:rPr>
        <w:t xml:space="preserve">na podstawie programu ramowego </w:t>
      </w:r>
      <w:r w:rsidRPr="004D2824">
        <w:rPr>
          <w:bCs/>
          <w:color w:val="000000" w:themeColor="text1"/>
        </w:rPr>
        <w:t xml:space="preserve">– </w:t>
      </w:r>
      <w:r w:rsidR="006841E7" w:rsidRPr="004D2824">
        <w:rPr>
          <w:color w:val="000000" w:themeColor="text1"/>
          <w:szCs w:val="22"/>
        </w:rPr>
        <w:t xml:space="preserve">ramowy program testów zgodności dotyczy, </w:t>
      </w:r>
      <w:r w:rsidR="0095476D" w:rsidRPr="004D2824">
        <w:rPr>
          <w:color w:val="000000" w:themeColor="text1"/>
          <w:szCs w:val="22"/>
        </w:rPr>
        <w:t>parametrów</w:t>
      </w:r>
      <w:r w:rsidR="0095476D" w:rsidRPr="004D2824" w:rsidDel="0095476D">
        <w:rPr>
          <w:color w:val="000000" w:themeColor="text1"/>
          <w:szCs w:val="22"/>
        </w:rPr>
        <w:t xml:space="preserve"> </w:t>
      </w:r>
      <w:r w:rsidR="006841E7" w:rsidRPr="004D2824">
        <w:rPr>
          <w:color w:val="000000" w:themeColor="text1"/>
          <w:szCs w:val="22"/>
        </w:rPr>
        <w:t xml:space="preserve">zdolności określonych i wymaganych od </w:t>
      </w:r>
      <w:r w:rsidR="00D66F08" w:rsidRPr="004D2824">
        <w:rPr>
          <w:color w:val="000000" w:themeColor="text1"/>
          <w:szCs w:val="22"/>
        </w:rPr>
        <w:t>PPM DC</w:t>
      </w:r>
      <w:r w:rsidR="006841E7" w:rsidRPr="004D2824">
        <w:rPr>
          <w:color w:val="000000" w:themeColor="text1"/>
          <w:szCs w:val="22"/>
        </w:rPr>
        <w:t xml:space="preserve"> w NC </w:t>
      </w:r>
      <w:r w:rsidR="008937E7" w:rsidRPr="004D2824">
        <w:rPr>
          <w:color w:val="000000" w:themeColor="text1"/>
          <w:szCs w:val="22"/>
        </w:rPr>
        <w:t>HVDC</w:t>
      </w:r>
      <w:r w:rsidR="006841E7" w:rsidRPr="004D2824">
        <w:rPr>
          <w:color w:val="000000" w:themeColor="text1"/>
          <w:szCs w:val="22"/>
        </w:rPr>
        <w:t>. Rozstrzygnięcia w nim określone są niezależne od technologii wytwarzania energii</w:t>
      </w:r>
      <w:r w:rsidR="000D41F4" w:rsidRPr="004D2824">
        <w:rPr>
          <w:color w:val="000000" w:themeColor="text1"/>
          <w:szCs w:val="22"/>
        </w:rPr>
        <w:t xml:space="preserve"> </w:t>
      </w:r>
      <w:r w:rsidR="00D66F08" w:rsidRPr="004D2824">
        <w:rPr>
          <w:color w:val="000000" w:themeColor="text1"/>
          <w:szCs w:val="22"/>
        </w:rPr>
        <w:t xml:space="preserve">przez </w:t>
      </w:r>
      <w:r w:rsidR="000D41F4" w:rsidRPr="004D2824">
        <w:rPr>
          <w:color w:val="000000" w:themeColor="text1"/>
          <w:szCs w:val="22"/>
        </w:rPr>
        <w:t>PPM DC</w:t>
      </w:r>
      <w:r w:rsidR="006841E7" w:rsidRPr="004D2824">
        <w:rPr>
          <w:color w:val="000000" w:themeColor="text1"/>
          <w:szCs w:val="22"/>
        </w:rPr>
        <w:t xml:space="preserve">. W przypadku, gdy istnieją uwarunkowania techniczne, które uzasadniają inny sposób testowania w zależności od technologii wytwarzania, takie rozstrzygnięcie powinno </w:t>
      </w:r>
      <w:r w:rsidR="005441EF" w:rsidRPr="004D2824">
        <w:rPr>
          <w:color w:val="000000" w:themeColor="text1"/>
          <w:szCs w:val="22"/>
        </w:rPr>
        <w:t>być dokonane</w:t>
      </w:r>
      <w:r w:rsidR="005441EF" w:rsidRPr="004D2824" w:rsidDel="005441EF">
        <w:rPr>
          <w:color w:val="000000" w:themeColor="text1"/>
          <w:szCs w:val="22"/>
        </w:rPr>
        <w:t xml:space="preserve"> </w:t>
      </w:r>
      <w:r w:rsidR="006841E7" w:rsidRPr="004D2824">
        <w:rPr>
          <w:color w:val="000000" w:themeColor="text1"/>
          <w:szCs w:val="22"/>
        </w:rPr>
        <w:t xml:space="preserve">przez </w:t>
      </w:r>
      <w:r w:rsidR="00E34E63" w:rsidRPr="004D2824">
        <w:rPr>
          <w:color w:val="000000" w:themeColor="text1"/>
          <w:szCs w:val="22"/>
        </w:rPr>
        <w:t xml:space="preserve">właściciela </w:t>
      </w:r>
      <w:r w:rsidR="001011B0" w:rsidRPr="004D2824">
        <w:rPr>
          <w:color w:val="000000" w:themeColor="text1"/>
          <w:szCs w:val="22"/>
        </w:rPr>
        <w:t>PPM DC</w:t>
      </w:r>
      <w:r w:rsidR="00E34E63" w:rsidRPr="004D2824">
        <w:rPr>
          <w:color w:val="000000" w:themeColor="text1"/>
          <w:szCs w:val="22"/>
        </w:rPr>
        <w:t xml:space="preserve"> w uzgodnieniu z Właściwym </w:t>
      </w:r>
      <w:r w:rsidR="006841E7" w:rsidRPr="004D2824">
        <w:rPr>
          <w:color w:val="000000" w:themeColor="text1"/>
          <w:szCs w:val="22"/>
        </w:rPr>
        <w:t xml:space="preserve">OS na poziomie programu szczegółowego dla danego testu zgodności. </w:t>
      </w:r>
      <w:r w:rsidR="002F5B8A" w:rsidRPr="004D2824">
        <w:rPr>
          <w:color w:val="000000" w:themeColor="text1"/>
          <w:szCs w:val="22"/>
        </w:rPr>
        <w:t xml:space="preserve">Za opracowanie </w:t>
      </w:r>
      <w:r w:rsidR="002F5B8A" w:rsidRPr="004D2824">
        <w:rPr>
          <w:bCs/>
          <w:color w:val="000000" w:themeColor="text1"/>
        </w:rPr>
        <w:t xml:space="preserve">szczegółowego programu realizacji testu, na </w:t>
      </w:r>
      <w:r w:rsidR="002F5B8A" w:rsidRPr="004D2824">
        <w:rPr>
          <w:bCs/>
          <w:color w:val="000000" w:themeColor="text1"/>
        </w:rPr>
        <w:lastRenderedPageBreak/>
        <w:t>podstawie programów ramowych oraz procedury testowania, odpowiedzialny jest</w:t>
      </w:r>
      <w:r w:rsidR="005441EF" w:rsidRPr="004D2824">
        <w:rPr>
          <w:bCs/>
          <w:color w:val="000000" w:themeColor="text1"/>
        </w:rPr>
        <w:t xml:space="preserve"> </w:t>
      </w:r>
      <w:r w:rsidR="00A2155D" w:rsidRPr="004D2824">
        <w:rPr>
          <w:bCs/>
          <w:color w:val="000000" w:themeColor="text1"/>
        </w:rPr>
        <w:t xml:space="preserve">właściciel </w:t>
      </w:r>
      <w:r w:rsidR="00D66F08" w:rsidRPr="004D2824">
        <w:rPr>
          <w:bCs/>
          <w:color w:val="000000" w:themeColor="text1"/>
        </w:rPr>
        <w:t>PPM DC</w:t>
      </w:r>
      <w:r w:rsidR="006841E7" w:rsidRPr="004D2824">
        <w:rPr>
          <w:bCs/>
          <w:color w:val="000000" w:themeColor="text1"/>
        </w:rPr>
        <w:t>.</w:t>
      </w:r>
    </w:p>
    <w:p w14:paraId="3988A832" w14:textId="3D0BC21A" w:rsidR="00435E8D" w:rsidRPr="004D2824" w:rsidRDefault="00435E8D" w:rsidP="00860998">
      <w:pPr>
        <w:pStyle w:val="Akapitzlist"/>
        <w:numPr>
          <w:ilvl w:val="0"/>
          <w:numId w:val="5"/>
        </w:numPr>
        <w:spacing w:after="200"/>
        <w:rPr>
          <w:color w:val="000000" w:themeColor="text1"/>
          <w:szCs w:val="22"/>
        </w:rPr>
      </w:pPr>
      <w:r w:rsidRPr="004D2824">
        <w:rPr>
          <w:b/>
          <w:bCs/>
          <w:color w:val="000000" w:themeColor="text1"/>
        </w:rPr>
        <w:t xml:space="preserve">Uzgodnienie programu szczegółowego z Właściwym OS </w:t>
      </w:r>
      <w:r w:rsidRPr="004D2824">
        <w:rPr>
          <w:bCs/>
          <w:color w:val="000000" w:themeColor="text1"/>
        </w:rPr>
        <w:t xml:space="preserve">– </w:t>
      </w:r>
      <w:r w:rsidR="00267D22" w:rsidRPr="004D2824">
        <w:rPr>
          <w:bCs/>
          <w:color w:val="000000" w:themeColor="text1"/>
        </w:rPr>
        <w:t xml:space="preserve">wymaga się, aby </w:t>
      </w:r>
      <w:r w:rsidR="00A2155D" w:rsidRPr="004D2824">
        <w:rPr>
          <w:color w:val="000000" w:themeColor="text1"/>
        </w:rPr>
        <w:t>W</w:t>
      </w:r>
      <w:r w:rsidR="00267D22" w:rsidRPr="004D2824">
        <w:rPr>
          <w:color w:val="000000" w:themeColor="text1"/>
        </w:rPr>
        <w:t xml:space="preserve">łaściciel </w:t>
      </w:r>
      <w:r w:rsidR="00761B91" w:rsidRPr="004D2824">
        <w:rPr>
          <w:color w:val="000000" w:themeColor="text1"/>
        </w:rPr>
        <w:t>PPM DC</w:t>
      </w:r>
      <w:r w:rsidR="00267D22" w:rsidRPr="004D2824">
        <w:rPr>
          <w:bCs/>
          <w:color w:val="000000" w:themeColor="text1"/>
        </w:rPr>
        <w:t xml:space="preserve"> uzgodnił z Właściwym OS szczegółowy program testów przed poinformowaniem o planowanym terminie przeprowadzenia testów zgodności</w:t>
      </w:r>
      <w:r w:rsidRPr="004D2824">
        <w:rPr>
          <w:bCs/>
          <w:color w:val="000000" w:themeColor="text1"/>
        </w:rPr>
        <w:t xml:space="preserve">. </w:t>
      </w:r>
    </w:p>
    <w:p w14:paraId="5B83D623" w14:textId="07222535" w:rsidR="0078210B" w:rsidRPr="004D2824" w:rsidRDefault="00BD7A8D" w:rsidP="00860998">
      <w:pPr>
        <w:pStyle w:val="Akapitzlist"/>
        <w:numPr>
          <w:ilvl w:val="0"/>
          <w:numId w:val="5"/>
        </w:numPr>
        <w:rPr>
          <w:color w:val="000000" w:themeColor="text1"/>
        </w:rPr>
      </w:pPr>
      <w:r w:rsidRPr="004D2824">
        <w:rPr>
          <w:b/>
          <w:bCs/>
          <w:color w:val="000000" w:themeColor="text1"/>
        </w:rPr>
        <w:t>Poinformowanie o planie przeprowadzenia testów</w:t>
      </w:r>
      <w:r w:rsidR="0011444C" w:rsidRPr="004D2824">
        <w:rPr>
          <w:b/>
          <w:bCs/>
          <w:color w:val="000000" w:themeColor="text1"/>
        </w:rPr>
        <w:t xml:space="preserve"> zgodności</w:t>
      </w:r>
      <w:r w:rsidRPr="004D2824">
        <w:rPr>
          <w:b/>
          <w:bCs/>
          <w:color w:val="000000" w:themeColor="text1"/>
        </w:rPr>
        <w:t xml:space="preserve"> - </w:t>
      </w:r>
      <w:r w:rsidRPr="004D2824">
        <w:rPr>
          <w:color w:val="000000" w:themeColor="text1"/>
        </w:rPr>
        <w:t>w</w:t>
      </w:r>
      <w:r w:rsidR="00EB717C" w:rsidRPr="004D2824">
        <w:rPr>
          <w:color w:val="000000" w:themeColor="text1"/>
        </w:rPr>
        <w:t xml:space="preserve">ymaga </w:t>
      </w:r>
      <w:proofErr w:type="gramStart"/>
      <w:r w:rsidR="00EB717C" w:rsidRPr="004D2824">
        <w:rPr>
          <w:color w:val="000000" w:themeColor="text1"/>
        </w:rPr>
        <w:t xml:space="preserve">się </w:t>
      </w:r>
      <w:r w:rsidR="00CA3896" w:rsidRPr="004D2824">
        <w:rPr>
          <w:color w:val="000000" w:themeColor="text1"/>
        </w:rPr>
        <w:t>,</w:t>
      </w:r>
      <w:proofErr w:type="gramEnd"/>
      <w:r w:rsidR="00CA3896" w:rsidRPr="004D2824">
        <w:rPr>
          <w:color w:val="000000" w:themeColor="text1"/>
        </w:rPr>
        <w:t xml:space="preserve"> aby </w:t>
      </w:r>
      <w:r w:rsidR="00EB717C" w:rsidRPr="004D2824">
        <w:rPr>
          <w:color w:val="000000" w:themeColor="text1"/>
        </w:rPr>
        <w:t xml:space="preserve">co najmniej 14 dni przed planowanym terminem przeprowadzenia testu zgodności właściciel </w:t>
      </w:r>
      <w:r w:rsidR="00761B91" w:rsidRPr="004D2824">
        <w:rPr>
          <w:color w:val="000000" w:themeColor="text1"/>
        </w:rPr>
        <w:t>PPM DC</w:t>
      </w:r>
      <w:r w:rsidR="00EB717C" w:rsidRPr="004D2824">
        <w:rPr>
          <w:color w:val="000000" w:themeColor="text1"/>
        </w:rPr>
        <w:t xml:space="preserve"> </w:t>
      </w:r>
      <w:r w:rsidR="005441EF" w:rsidRPr="004D2824">
        <w:rPr>
          <w:color w:val="000000" w:themeColor="text1"/>
        </w:rPr>
        <w:t xml:space="preserve">poinformował </w:t>
      </w:r>
      <w:r w:rsidR="00EB717C" w:rsidRPr="004D2824">
        <w:rPr>
          <w:color w:val="000000" w:themeColor="text1"/>
        </w:rPr>
        <w:t xml:space="preserve">o </w:t>
      </w:r>
      <w:r w:rsidR="005441EF" w:rsidRPr="004D2824">
        <w:rPr>
          <w:color w:val="000000" w:themeColor="text1"/>
        </w:rPr>
        <w:t xml:space="preserve">zamiarze </w:t>
      </w:r>
      <w:r w:rsidR="00EB717C" w:rsidRPr="004D2824">
        <w:rPr>
          <w:color w:val="000000" w:themeColor="text1"/>
        </w:rPr>
        <w:t xml:space="preserve">przeprowadzenia danego testu. Termin przeprowadzenia testu musi być uzgodniony z </w:t>
      </w:r>
      <w:r w:rsidR="00067435" w:rsidRPr="004D2824">
        <w:rPr>
          <w:color w:val="000000" w:themeColor="text1"/>
        </w:rPr>
        <w:t>Właściwy</w:t>
      </w:r>
      <w:r w:rsidR="00882870" w:rsidRPr="004D2824">
        <w:rPr>
          <w:color w:val="000000" w:themeColor="text1"/>
        </w:rPr>
        <w:t>m</w:t>
      </w:r>
      <w:r w:rsidR="00067435" w:rsidRPr="004D2824">
        <w:rPr>
          <w:color w:val="000000" w:themeColor="text1"/>
        </w:rPr>
        <w:t xml:space="preserve"> OS</w:t>
      </w:r>
      <w:r w:rsidR="00B77C04" w:rsidRPr="004D2824">
        <w:rPr>
          <w:color w:val="000000" w:themeColor="text1"/>
        </w:rPr>
        <w:t xml:space="preserve"> na podstawie uzgodnionego programu szczegółowego danego testu zgodności</w:t>
      </w:r>
      <w:r w:rsidR="00EB717C" w:rsidRPr="004D2824">
        <w:rPr>
          <w:color w:val="000000" w:themeColor="text1"/>
        </w:rPr>
        <w:t>. Przed przystąpieniem do testu, wymagane jest przedstawienie</w:t>
      </w:r>
      <w:r w:rsidR="00435E8D" w:rsidRPr="004D2824">
        <w:rPr>
          <w:color w:val="000000" w:themeColor="text1"/>
        </w:rPr>
        <w:t xml:space="preserve"> co najmniej</w:t>
      </w:r>
      <w:r w:rsidR="00EB717C" w:rsidRPr="004D2824">
        <w:rPr>
          <w:color w:val="000000" w:themeColor="text1"/>
        </w:rPr>
        <w:t>:</w:t>
      </w:r>
    </w:p>
    <w:p w14:paraId="6BBAEEE7" w14:textId="65E06BAF" w:rsidR="0078210B" w:rsidRPr="004D2824" w:rsidRDefault="00681AD4" w:rsidP="00860998">
      <w:pPr>
        <w:pStyle w:val="Akapitzlist"/>
        <w:numPr>
          <w:ilvl w:val="0"/>
          <w:numId w:val="10"/>
        </w:numPr>
        <w:rPr>
          <w:color w:val="000000" w:themeColor="text1"/>
        </w:rPr>
      </w:pPr>
      <w:r w:rsidRPr="004D2824">
        <w:rPr>
          <w:color w:val="000000" w:themeColor="text1"/>
        </w:rPr>
        <w:t xml:space="preserve">oświadczenia o gotowości do przeprowadzania testów (zgodnie z </w:t>
      </w:r>
      <w:r w:rsidR="00862F99" w:rsidRPr="004D2824">
        <w:rPr>
          <w:color w:val="000000" w:themeColor="text1"/>
        </w:rPr>
        <w:t>art</w:t>
      </w:r>
      <w:r w:rsidRPr="004D2824">
        <w:rPr>
          <w:color w:val="000000" w:themeColor="text1"/>
        </w:rPr>
        <w:t xml:space="preserve">. </w:t>
      </w:r>
      <w:r w:rsidR="00862F99" w:rsidRPr="004D2824">
        <w:rPr>
          <w:color w:val="000000" w:themeColor="text1"/>
        </w:rPr>
        <w:t xml:space="preserve">63 </w:t>
      </w:r>
      <w:r w:rsidRPr="004D2824">
        <w:rPr>
          <w:color w:val="000000" w:themeColor="text1"/>
        </w:rPr>
        <w:t xml:space="preserve">NC </w:t>
      </w:r>
      <w:r w:rsidR="00862F99" w:rsidRPr="004D2824">
        <w:rPr>
          <w:color w:val="000000" w:themeColor="text1"/>
        </w:rPr>
        <w:t xml:space="preserve">HVDC </w:t>
      </w:r>
      <w:r w:rsidRPr="004D2824">
        <w:rPr>
          <w:color w:val="000000" w:themeColor="text1"/>
        </w:rPr>
        <w:t>i dokumentami związanymi w tym zakresie)</w:t>
      </w:r>
      <w:r w:rsidR="00EB717C" w:rsidRPr="004D2824">
        <w:rPr>
          <w:color w:val="000000" w:themeColor="text1"/>
        </w:rPr>
        <w:t xml:space="preserve">, </w:t>
      </w:r>
    </w:p>
    <w:p w14:paraId="354446E8" w14:textId="77777777" w:rsidR="0078210B" w:rsidRPr="004D2824" w:rsidRDefault="00FC4DC0" w:rsidP="00860998">
      <w:pPr>
        <w:pStyle w:val="Akapitzlist"/>
        <w:numPr>
          <w:ilvl w:val="0"/>
          <w:numId w:val="10"/>
        </w:numPr>
        <w:rPr>
          <w:color w:val="000000" w:themeColor="text1"/>
        </w:rPr>
      </w:pPr>
      <w:r w:rsidRPr="004D2824">
        <w:rPr>
          <w:color w:val="000000" w:themeColor="text1"/>
        </w:rPr>
        <w:t xml:space="preserve">szczegółowego programu testu zgodności </w:t>
      </w:r>
      <w:r w:rsidR="00EB717C" w:rsidRPr="004D2824">
        <w:rPr>
          <w:color w:val="000000" w:themeColor="text1"/>
        </w:rPr>
        <w:t xml:space="preserve">uzgodnionego z </w:t>
      </w:r>
      <w:r w:rsidR="00067435" w:rsidRPr="004D2824">
        <w:rPr>
          <w:color w:val="000000" w:themeColor="text1"/>
        </w:rPr>
        <w:t>Właściwy</w:t>
      </w:r>
      <w:r w:rsidRPr="004D2824">
        <w:rPr>
          <w:color w:val="000000" w:themeColor="text1"/>
        </w:rPr>
        <w:t>m</w:t>
      </w:r>
      <w:r w:rsidR="00067435" w:rsidRPr="004D2824">
        <w:rPr>
          <w:color w:val="000000" w:themeColor="text1"/>
        </w:rPr>
        <w:t xml:space="preserve"> OS</w:t>
      </w:r>
      <w:r w:rsidR="00EB717C" w:rsidRPr="004D2824">
        <w:rPr>
          <w:color w:val="000000" w:themeColor="text1"/>
        </w:rPr>
        <w:t xml:space="preserve">. </w:t>
      </w:r>
    </w:p>
    <w:p w14:paraId="138BD74D" w14:textId="6D19142D" w:rsidR="00D77F7F" w:rsidRPr="004D2824" w:rsidRDefault="00BD7A8D" w:rsidP="00860998">
      <w:pPr>
        <w:pStyle w:val="Akapitzlist"/>
        <w:numPr>
          <w:ilvl w:val="0"/>
          <w:numId w:val="5"/>
        </w:numPr>
        <w:spacing w:after="200"/>
        <w:rPr>
          <w:color w:val="000000" w:themeColor="text1"/>
        </w:rPr>
      </w:pPr>
      <w:r w:rsidRPr="004D2824">
        <w:rPr>
          <w:b/>
          <w:color w:val="000000" w:themeColor="text1"/>
        </w:rPr>
        <w:t>Decyzja o uczestnictwie w testach przedstawicieli Właściwego OS</w:t>
      </w:r>
      <w:r w:rsidRPr="004D2824">
        <w:rPr>
          <w:color w:val="000000" w:themeColor="text1"/>
        </w:rPr>
        <w:t xml:space="preserve"> - Właściwy OS decyduje, czy jego przedstawiciele uczestniczą w testach</w:t>
      </w:r>
      <w:r w:rsidR="00687C29" w:rsidRPr="004D2824">
        <w:rPr>
          <w:color w:val="000000" w:themeColor="text1"/>
        </w:rPr>
        <w:t xml:space="preserve"> na miejscu czy zdalnie z centrum sterowania operatora systemu. Właściwy operator systemu sam decyduje o swoim udziale</w:t>
      </w:r>
      <w:r w:rsidRPr="004D2824">
        <w:rPr>
          <w:color w:val="000000" w:themeColor="text1"/>
        </w:rPr>
        <w:t xml:space="preserve">. Test potwierdzający spełnienie wymagań dla którego określono, iż ma się odbywać w obecności przedstawiciela Właściwego OS musi odbyć się z zapewnieniem możliwości jego uczestnictwa. </w:t>
      </w:r>
      <w:r w:rsidR="00687C29" w:rsidRPr="004D2824">
        <w:rPr>
          <w:color w:val="000000" w:themeColor="text1"/>
        </w:rPr>
        <w:t xml:space="preserve">W tym celu właściciel modułu parku energii z podłączeniem prądu stałego zapewnia niezbędny sprzęt monitorujący do rejestrowania wszystkich odpowiednich sygnałów i pomiarów testowych, jak również dopilnowuje, aby niezbędni przedstawiciele właściciela modułu parku energii z podłączeniem prądu stałego byli dostępni na miejscu przez cały czas trwania testu. Sygnały określone przez właściwego operatora systemu muszą zostać zapewnione, jeżeli na potrzeby wybranych testów operator systemu chce korzystać z własnego sprzętu do rejestrowania osiągów. </w:t>
      </w:r>
      <w:r w:rsidRPr="004D2824">
        <w:rPr>
          <w:color w:val="000000" w:themeColor="text1"/>
        </w:rPr>
        <w:t xml:space="preserve">W przypadku </w:t>
      </w:r>
      <w:proofErr w:type="gramStart"/>
      <w:r w:rsidRPr="004D2824">
        <w:rPr>
          <w:color w:val="000000" w:themeColor="text1"/>
        </w:rPr>
        <w:t>nie spełnienia</w:t>
      </w:r>
      <w:proofErr w:type="gramEnd"/>
      <w:r w:rsidRPr="004D2824">
        <w:rPr>
          <w:color w:val="000000" w:themeColor="text1"/>
        </w:rPr>
        <w:t xml:space="preserve"> tego warunku, test nie będzie traktowany, jako test potwierdzający spełnienie wymagań.</w:t>
      </w:r>
    </w:p>
    <w:p w14:paraId="016B4F51" w14:textId="4F6DBA65" w:rsidR="00CA3896" w:rsidRPr="004D2824" w:rsidRDefault="00BD7A8D" w:rsidP="00860998">
      <w:pPr>
        <w:pStyle w:val="Akapitzlist"/>
        <w:numPr>
          <w:ilvl w:val="0"/>
          <w:numId w:val="5"/>
        </w:numPr>
        <w:spacing w:after="200"/>
        <w:rPr>
          <w:color w:val="000000" w:themeColor="text1"/>
        </w:rPr>
      </w:pPr>
      <w:r w:rsidRPr="004D2824">
        <w:rPr>
          <w:b/>
          <w:color w:val="000000" w:themeColor="text1"/>
        </w:rPr>
        <w:t>Uzgodnienie terminu przeprowadzenia testu</w:t>
      </w:r>
      <w:r w:rsidRPr="004D2824">
        <w:rPr>
          <w:color w:val="000000" w:themeColor="text1"/>
        </w:rPr>
        <w:t xml:space="preserve"> - w</w:t>
      </w:r>
      <w:r w:rsidR="00CA3896" w:rsidRPr="004D2824">
        <w:rPr>
          <w:color w:val="000000" w:themeColor="text1"/>
        </w:rPr>
        <w:t xml:space="preserve">ymaga się, aby testy były realizowane w terminie uzgodnionym z Właściwym OS. W przypadku </w:t>
      </w:r>
      <w:proofErr w:type="gramStart"/>
      <w:r w:rsidRPr="004D2824">
        <w:rPr>
          <w:color w:val="000000" w:themeColor="text1"/>
        </w:rPr>
        <w:t>nie zachowania</w:t>
      </w:r>
      <w:proofErr w:type="gramEnd"/>
      <w:r w:rsidRPr="004D2824">
        <w:rPr>
          <w:color w:val="000000" w:themeColor="text1"/>
        </w:rPr>
        <w:t xml:space="preserve"> tego warunku testy będę traktowane, jako wewnętrzne w ramach </w:t>
      </w:r>
      <w:r w:rsidR="00ED04C5" w:rsidRPr="004D2824">
        <w:rPr>
          <w:color w:val="000000" w:themeColor="text1"/>
        </w:rPr>
        <w:t>PPM DC</w:t>
      </w:r>
      <w:r w:rsidRPr="004D2824">
        <w:rPr>
          <w:color w:val="000000" w:themeColor="text1"/>
        </w:rPr>
        <w:t xml:space="preserve">, a nie </w:t>
      </w:r>
      <w:r w:rsidR="00E66D4E" w:rsidRPr="004D2824">
        <w:rPr>
          <w:color w:val="000000" w:themeColor="text1"/>
        </w:rPr>
        <w:t xml:space="preserve">jako test potwierdzający </w:t>
      </w:r>
      <w:r w:rsidRPr="004D2824">
        <w:rPr>
          <w:color w:val="000000" w:themeColor="text1"/>
        </w:rPr>
        <w:t>spełnienie wymagań</w:t>
      </w:r>
      <w:r w:rsidR="007B3BA9" w:rsidRPr="004D2824">
        <w:rPr>
          <w:color w:val="000000" w:themeColor="text1"/>
        </w:rPr>
        <w:t xml:space="preserve"> NC </w:t>
      </w:r>
      <w:r w:rsidR="00ED04C5" w:rsidRPr="004D2824">
        <w:rPr>
          <w:color w:val="000000" w:themeColor="text1"/>
        </w:rPr>
        <w:t>HVDC</w:t>
      </w:r>
      <w:r w:rsidRPr="004D2824">
        <w:rPr>
          <w:color w:val="000000" w:themeColor="text1"/>
        </w:rPr>
        <w:t>.</w:t>
      </w:r>
    </w:p>
    <w:p w14:paraId="0CCE8928" w14:textId="34DBF8F6" w:rsidR="00BD7A8D" w:rsidRPr="004D2824" w:rsidRDefault="00267D22" w:rsidP="00860998">
      <w:pPr>
        <w:pStyle w:val="Akapitzlist"/>
        <w:numPr>
          <w:ilvl w:val="0"/>
          <w:numId w:val="5"/>
        </w:numPr>
        <w:spacing w:after="200"/>
        <w:rPr>
          <w:color w:val="000000" w:themeColor="text1"/>
        </w:rPr>
      </w:pPr>
      <w:r w:rsidRPr="004D2824">
        <w:rPr>
          <w:b/>
          <w:color w:val="000000" w:themeColor="text1"/>
        </w:rPr>
        <w:t>W</w:t>
      </w:r>
      <w:r w:rsidR="005436AF" w:rsidRPr="004D2824">
        <w:rPr>
          <w:b/>
          <w:color w:val="000000" w:themeColor="text1"/>
        </w:rPr>
        <w:t>ymagania p</w:t>
      </w:r>
      <w:r w:rsidR="00B70AF1" w:rsidRPr="004D2824">
        <w:rPr>
          <w:b/>
          <w:color w:val="000000" w:themeColor="text1"/>
        </w:rPr>
        <w:t>rzeprowadz</w:t>
      </w:r>
      <w:r w:rsidR="005436AF" w:rsidRPr="004D2824">
        <w:rPr>
          <w:b/>
          <w:color w:val="000000" w:themeColor="text1"/>
        </w:rPr>
        <w:t>a</w:t>
      </w:r>
      <w:r w:rsidR="00B70AF1" w:rsidRPr="004D2824">
        <w:rPr>
          <w:b/>
          <w:color w:val="000000" w:themeColor="text1"/>
        </w:rPr>
        <w:t>ni</w:t>
      </w:r>
      <w:r w:rsidR="005436AF" w:rsidRPr="004D2824">
        <w:rPr>
          <w:b/>
          <w:color w:val="000000" w:themeColor="text1"/>
        </w:rPr>
        <w:t>a</w:t>
      </w:r>
      <w:r w:rsidR="00B70AF1" w:rsidRPr="004D2824">
        <w:rPr>
          <w:b/>
          <w:color w:val="000000" w:themeColor="text1"/>
        </w:rPr>
        <w:t xml:space="preserve"> </w:t>
      </w:r>
      <w:proofErr w:type="gramStart"/>
      <w:r w:rsidR="00B70AF1" w:rsidRPr="004D2824">
        <w:rPr>
          <w:b/>
          <w:color w:val="000000" w:themeColor="text1"/>
        </w:rPr>
        <w:t xml:space="preserve">testów </w:t>
      </w:r>
      <w:r w:rsidR="00BD7A8D" w:rsidRPr="004D2824">
        <w:rPr>
          <w:color w:val="000000" w:themeColor="text1"/>
        </w:rPr>
        <w:t>:</w:t>
      </w:r>
      <w:proofErr w:type="gramEnd"/>
    </w:p>
    <w:p w14:paraId="6A7075E2" w14:textId="445C7286" w:rsidR="005B4A46" w:rsidRPr="004D2824" w:rsidRDefault="00267D22" w:rsidP="0001736C">
      <w:pPr>
        <w:spacing w:after="0"/>
        <w:ind w:left="720"/>
        <w:rPr>
          <w:bCs/>
          <w:color w:val="000000" w:themeColor="text1"/>
          <w:szCs w:val="22"/>
          <w:lang w:val="pl-PL"/>
        </w:rPr>
      </w:pPr>
      <w:bookmarkStart w:id="21" w:name="__DdeLink__2831_2601079653"/>
      <w:bookmarkEnd w:id="21"/>
      <w:r w:rsidRPr="004D2824">
        <w:rPr>
          <w:bCs/>
          <w:color w:val="000000" w:themeColor="text1"/>
          <w:szCs w:val="22"/>
          <w:lang w:val="pl-PL"/>
        </w:rPr>
        <w:t xml:space="preserve">Wymagania </w:t>
      </w:r>
      <w:r w:rsidR="005B4A46" w:rsidRPr="004D2824">
        <w:rPr>
          <w:bCs/>
          <w:color w:val="000000" w:themeColor="text1"/>
          <w:szCs w:val="22"/>
          <w:lang w:val="pl-PL"/>
        </w:rPr>
        <w:t>w zakresie przebiegu testu powinny być określone w programie szczegółowym z uwz</w:t>
      </w:r>
      <w:r w:rsidR="005441EF" w:rsidRPr="004D2824">
        <w:rPr>
          <w:bCs/>
          <w:color w:val="000000" w:themeColor="text1"/>
          <w:szCs w:val="22"/>
          <w:lang w:val="pl-PL"/>
        </w:rPr>
        <w:t>g</w:t>
      </w:r>
      <w:r w:rsidR="005B4A46" w:rsidRPr="004D2824">
        <w:rPr>
          <w:bCs/>
          <w:color w:val="000000" w:themeColor="text1"/>
          <w:szCs w:val="22"/>
          <w:lang w:val="pl-PL"/>
        </w:rPr>
        <w:t xml:space="preserve">lędnieniem technologii wytwarzania </w:t>
      </w:r>
      <w:r w:rsidR="00ED04C5" w:rsidRPr="004D2824">
        <w:rPr>
          <w:bCs/>
          <w:color w:val="000000" w:themeColor="text1"/>
          <w:szCs w:val="22"/>
          <w:lang w:val="pl-PL"/>
        </w:rPr>
        <w:t>energii PPM DC</w:t>
      </w:r>
      <w:r w:rsidR="00E66D4E" w:rsidRPr="004D2824">
        <w:rPr>
          <w:bCs/>
          <w:color w:val="000000" w:themeColor="text1"/>
          <w:szCs w:val="22"/>
          <w:lang w:val="pl-PL"/>
        </w:rPr>
        <w:t xml:space="preserve"> oraz możliwości po stronie systemu, i jeśli nie określono inaczej w programie szczegółowym powinny</w:t>
      </w:r>
      <w:r w:rsidR="005B4A46" w:rsidRPr="004D2824">
        <w:rPr>
          <w:bCs/>
          <w:color w:val="000000" w:themeColor="text1"/>
          <w:szCs w:val="22"/>
          <w:lang w:val="pl-PL"/>
        </w:rPr>
        <w:t xml:space="preserve"> </w:t>
      </w:r>
      <w:r w:rsidR="00E66D4E" w:rsidRPr="004D2824">
        <w:rPr>
          <w:bCs/>
          <w:color w:val="000000" w:themeColor="text1"/>
          <w:szCs w:val="22"/>
          <w:lang w:val="pl-PL"/>
        </w:rPr>
        <w:t>zostać uwzględnione</w:t>
      </w:r>
      <w:r w:rsidR="005B4A46" w:rsidRPr="004D2824">
        <w:rPr>
          <w:bCs/>
          <w:color w:val="000000" w:themeColor="text1"/>
          <w:szCs w:val="22"/>
          <w:lang w:val="pl-PL"/>
        </w:rPr>
        <w:t xml:space="preserve"> poniższe wymagania</w:t>
      </w:r>
      <w:r w:rsidR="005436AF" w:rsidRPr="004D2824">
        <w:rPr>
          <w:bCs/>
          <w:color w:val="000000" w:themeColor="text1"/>
          <w:szCs w:val="22"/>
          <w:lang w:val="pl-PL"/>
        </w:rPr>
        <w:t>:</w:t>
      </w:r>
    </w:p>
    <w:p w14:paraId="776746D6" w14:textId="77777777" w:rsidR="00067435" w:rsidRPr="004D2824" w:rsidRDefault="005441EF" w:rsidP="00860998">
      <w:pPr>
        <w:pStyle w:val="Akapitzlist"/>
        <w:numPr>
          <w:ilvl w:val="0"/>
          <w:numId w:val="6"/>
        </w:numPr>
        <w:spacing w:after="0"/>
        <w:rPr>
          <w:bCs/>
          <w:color w:val="000000" w:themeColor="text1"/>
          <w:szCs w:val="22"/>
        </w:rPr>
      </w:pPr>
      <w:r w:rsidRPr="004D2824">
        <w:rPr>
          <w:bCs/>
          <w:color w:val="000000" w:themeColor="text1"/>
          <w:szCs w:val="22"/>
        </w:rPr>
        <w:t>w czasie trwania testu potwierdzającego spełnienie wymagań nie należy przeprowadzać innych testów, które mogą mieć wpływ na jego wyniki. Z uwagi na zakres merytoryczny i sposób przeprowadzenia, Właściwy OS ma prawo zezwolić na łączenie testów dotyczących powiązanych wymagań w ramach przeprowadzania wieloetapowego testu</w:t>
      </w:r>
      <w:r w:rsidR="00067435" w:rsidRPr="004D2824">
        <w:rPr>
          <w:bCs/>
          <w:color w:val="000000" w:themeColor="text1"/>
          <w:szCs w:val="22"/>
        </w:rPr>
        <w:t>:</w:t>
      </w:r>
    </w:p>
    <w:p w14:paraId="63C059E6" w14:textId="507E5827" w:rsidR="00067435" w:rsidRPr="004D2824" w:rsidRDefault="00067435" w:rsidP="00E9746B">
      <w:pPr>
        <w:pStyle w:val="Akapitzlist"/>
        <w:numPr>
          <w:ilvl w:val="1"/>
          <w:numId w:val="11"/>
        </w:numPr>
        <w:spacing w:after="0"/>
        <w:rPr>
          <w:bCs/>
          <w:color w:val="000000" w:themeColor="text1"/>
          <w:szCs w:val="22"/>
        </w:rPr>
      </w:pPr>
      <w:r w:rsidRPr="004D2824">
        <w:rPr>
          <w:bCs/>
          <w:color w:val="000000" w:themeColor="text1"/>
          <w:szCs w:val="22"/>
        </w:rPr>
        <w:lastRenderedPageBreak/>
        <w:t>LFSM-0, LFSM-U, FSM</w:t>
      </w:r>
      <w:r w:rsidR="00E9746B" w:rsidRPr="004D2824">
        <w:rPr>
          <w:bCs/>
          <w:color w:val="000000" w:themeColor="text1"/>
          <w:szCs w:val="22"/>
        </w:rPr>
        <w:t>, odpowiedzi częstotliwościowej</w:t>
      </w:r>
      <w:r w:rsidRPr="004D2824">
        <w:rPr>
          <w:bCs/>
          <w:color w:val="000000" w:themeColor="text1"/>
          <w:szCs w:val="22"/>
        </w:rPr>
        <w:t xml:space="preserve"> i </w:t>
      </w:r>
      <w:r w:rsidR="003932A7" w:rsidRPr="004D2824">
        <w:rPr>
          <w:bCs/>
          <w:color w:val="000000" w:themeColor="text1"/>
          <w:szCs w:val="22"/>
        </w:rPr>
        <w:t>r</w:t>
      </w:r>
      <w:r w:rsidRPr="004D2824">
        <w:rPr>
          <w:bCs/>
          <w:color w:val="000000" w:themeColor="text1"/>
          <w:szCs w:val="22"/>
        </w:rPr>
        <w:t>egulacja odbudowy częstotliwości</w:t>
      </w:r>
    </w:p>
    <w:p w14:paraId="6545B29B" w14:textId="27D014FE" w:rsidR="00067435" w:rsidRPr="004D2824" w:rsidRDefault="00067435" w:rsidP="00860998">
      <w:pPr>
        <w:pStyle w:val="Akapitzlist"/>
        <w:numPr>
          <w:ilvl w:val="1"/>
          <w:numId w:val="11"/>
        </w:numPr>
        <w:rPr>
          <w:bCs/>
          <w:color w:val="000000" w:themeColor="text1"/>
          <w:szCs w:val="22"/>
        </w:rPr>
      </w:pPr>
      <w:r w:rsidRPr="004D2824">
        <w:rPr>
          <w:bCs/>
          <w:color w:val="000000" w:themeColor="text1"/>
          <w:szCs w:val="22"/>
        </w:rPr>
        <w:t xml:space="preserve">Szczegółowe rozstrzygnięcia będą zależne od uwarunkowań technicznych po stronie </w:t>
      </w:r>
      <w:r w:rsidR="00D66F08" w:rsidRPr="004D2824">
        <w:rPr>
          <w:bCs/>
          <w:color w:val="000000" w:themeColor="text1"/>
          <w:szCs w:val="22"/>
        </w:rPr>
        <w:t>PPM DC</w:t>
      </w:r>
      <w:r w:rsidRPr="004D2824">
        <w:rPr>
          <w:bCs/>
          <w:color w:val="000000" w:themeColor="text1"/>
          <w:szCs w:val="22"/>
        </w:rPr>
        <w:t xml:space="preserve"> oraz możliwości po stronie systemu i zostaną określone w ramach programu szczegółowego danego testu.</w:t>
      </w:r>
    </w:p>
    <w:p w14:paraId="3DE1CD49" w14:textId="7BE595DE" w:rsidR="0078210B" w:rsidRPr="004D2824" w:rsidRDefault="00ED04C5" w:rsidP="00681632">
      <w:pPr>
        <w:pStyle w:val="Akapitzlist"/>
        <w:ind w:left="1068"/>
        <w:rPr>
          <w:bCs/>
          <w:color w:val="000000" w:themeColor="text1"/>
          <w:szCs w:val="22"/>
        </w:rPr>
      </w:pPr>
      <w:r w:rsidRPr="004D2824">
        <w:rPr>
          <w:bCs/>
          <w:color w:val="000000" w:themeColor="text1"/>
          <w:szCs w:val="22"/>
        </w:rPr>
        <w:t xml:space="preserve">Warunki </w:t>
      </w:r>
      <w:r w:rsidR="00EB717C" w:rsidRPr="004D2824">
        <w:rPr>
          <w:bCs/>
          <w:color w:val="000000" w:themeColor="text1"/>
          <w:szCs w:val="22"/>
        </w:rPr>
        <w:t xml:space="preserve">przeprowadzenia testu pod względem organizacyjnym (dostęp osób uczestniczących w testach z ramienia </w:t>
      </w:r>
      <w:r w:rsidR="007B3BA9" w:rsidRPr="004D2824">
        <w:rPr>
          <w:bCs/>
          <w:color w:val="000000" w:themeColor="text1"/>
          <w:szCs w:val="22"/>
        </w:rPr>
        <w:t>Właściwego OS</w:t>
      </w:r>
      <w:r w:rsidR="00EB717C" w:rsidRPr="004D2824">
        <w:rPr>
          <w:bCs/>
          <w:color w:val="000000" w:themeColor="text1"/>
          <w:szCs w:val="22"/>
        </w:rPr>
        <w:t xml:space="preserve">, środowisko i stanowisko pracy) są uzależnione od </w:t>
      </w:r>
      <w:proofErr w:type="gramStart"/>
      <w:r w:rsidR="00EB717C" w:rsidRPr="004D2824">
        <w:rPr>
          <w:bCs/>
          <w:color w:val="000000" w:themeColor="text1"/>
          <w:szCs w:val="22"/>
        </w:rPr>
        <w:t xml:space="preserve">rodzaju </w:t>
      </w:r>
      <w:r w:rsidR="00D2030D" w:rsidRPr="004D2824">
        <w:rPr>
          <w:bCs/>
          <w:color w:val="000000" w:themeColor="text1"/>
          <w:szCs w:val="22"/>
        </w:rPr>
        <w:t xml:space="preserve"> PPM</w:t>
      </w:r>
      <w:proofErr w:type="gramEnd"/>
      <w:r w:rsidR="00D2030D" w:rsidRPr="004D2824">
        <w:rPr>
          <w:bCs/>
          <w:color w:val="000000" w:themeColor="text1"/>
          <w:szCs w:val="22"/>
        </w:rPr>
        <w:t xml:space="preserve"> DC</w:t>
      </w:r>
      <w:r w:rsidR="00EB717C" w:rsidRPr="004D2824">
        <w:rPr>
          <w:bCs/>
          <w:color w:val="000000" w:themeColor="text1"/>
          <w:szCs w:val="22"/>
        </w:rPr>
        <w:t xml:space="preserve"> i związanych z tym możliwości. </w:t>
      </w:r>
      <w:r w:rsidR="007B3BA9" w:rsidRPr="004D2824">
        <w:rPr>
          <w:bCs/>
          <w:color w:val="000000" w:themeColor="text1"/>
          <w:szCs w:val="22"/>
        </w:rPr>
        <w:t>Strony uczestniczące w testach</w:t>
      </w:r>
      <w:r w:rsidR="00EB717C" w:rsidRPr="004D2824">
        <w:rPr>
          <w:bCs/>
          <w:color w:val="000000" w:themeColor="text1"/>
          <w:szCs w:val="22"/>
        </w:rPr>
        <w:t xml:space="preserve"> powinny być poinformowane przez właściciela </w:t>
      </w:r>
      <w:r w:rsidRPr="004D2824">
        <w:rPr>
          <w:bCs/>
          <w:color w:val="000000" w:themeColor="text1"/>
          <w:szCs w:val="22"/>
        </w:rPr>
        <w:t>PPM DC</w:t>
      </w:r>
      <w:r w:rsidR="00EB717C" w:rsidRPr="004D2824">
        <w:rPr>
          <w:bCs/>
          <w:color w:val="000000" w:themeColor="text1"/>
          <w:szCs w:val="22"/>
        </w:rPr>
        <w:t xml:space="preserve"> o obowiązujących zasadach i powinny mieć zapewnione odpowiednie środki ochrony, jeśli są </w:t>
      </w:r>
      <w:r w:rsidR="009C74B5" w:rsidRPr="004D2824">
        <w:rPr>
          <w:bCs/>
          <w:color w:val="000000" w:themeColor="text1"/>
          <w:szCs w:val="22"/>
        </w:rPr>
        <w:t xml:space="preserve">one </w:t>
      </w:r>
      <w:r w:rsidR="00EB717C" w:rsidRPr="004D2824">
        <w:rPr>
          <w:bCs/>
          <w:color w:val="000000" w:themeColor="text1"/>
          <w:szCs w:val="22"/>
        </w:rPr>
        <w:t>niezbędne</w:t>
      </w:r>
      <w:r w:rsidRPr="004D2824">
        <w:rPr>
          <w:bCs/>
          <w:color w:val="000000" w:themeColor="text1"/>
          <w:szCs w:val="22"/>
        </w:rPr>
        <w:t>.</w:t>
      </w:r>
    </w:p>
    <w:p w14:paraId="1A8D2F5B" w14:textId="1210AE6E" w:rsidR="0078210B" w:rsidRPr="004D2824" w:rsidRDefault="00EB717C" w:rsidP="00860998">
      <w:pPr>
        <w:pStyle w:val="Akapitzlist"/>
        <w:numPr>
          <w:ilvl w:val="0"/>
          <w:numId w:val="6"/>
        </w:numPr>
        <w:spacing w:after="0"/>
        <w:rPr>
          <w:bCs/>
          <w:color w:val="000000" w:themeColor="text1"/>
          <w:szCs w:val="22"/>
        </w:rPr>
      </w:pPr>
      <w:r w:rsidRPr="004D2824">
        <w:rPr>
          <w:bCs/>
          <w:color w:val="000000" w:themeColor="text1"/>
          <w:szCs w:val="22"/>
        </w:rPr>
        <w:t xml:space="preserve">testy zgodności co do zasady przeprowadzane są w rzeczywistych warunkach funkcjonowania </w:t>
      </w:r>
      <w:r w:rsidR="00ED04C5" w:rsidRPr="004D2824">
        <w:rPr>
          <w:bCs/>
          <w:color w:val="000000" w:themeColor="text1"/>
          <w:szCs w:val="22"/>
        </w:rPr>
        <w:t>PPM DC</w:t>
      </w:r>
      <w:r w:rsidRPr="004D2824">
        <w:rPr>
          <w:bCs/>
          <w:color w:val="000000" w:themeColor="text1"/>
          <w:szCs w:val="22"/>
        </w:rPr>
        <w:t xml:space="preserve"> na obiekcie poprzez wykorzystanie rzeczywistych sygnałów </w:t>
      </w:r>
      <w:r w:rsidR="005441EF" w:rsidRPr="004D2824">
        <w:rPr>
          <w:bCs/>
          <w:color w:val="000000" w:themeColor="text1"/>
          <w:szCs w:val="22"/>
        </w:rPr>
        <w:t xml:space="preserve">wejściowych </w:t>
      </w:r>
      <w:r w:rsidRPr="004D2824">
        <w:rPr>
          <w:bCs/>
          <w:color w:val="000000" w:themeColor="text1"/>
          <w:szCs w:val="22"/>
        </w:rPr>
        <w:t xml:space="preserve">i monitorujących </w:t>
      </w:r>
      <w:r w:rsidR="005441EF" w:rsidRPr="004D2824">
        <w:rPr>
          <w:bCs/>
          <w:color w:val="000000" w:themeColor="text1"/>
          <w:szCs w:val="22"/>
        </w:rPr>
        <w:t xml:space="preserve">stan </w:t>
      </w:r>
      <w:r w:rsidR="00D2030D" w:rsidRPr="004D2824">
        <w:rPr>
          <w:bCs/>
          <w:color w:val="000000" w:themeColor="text1"/>
          <w:szCs w:val="22"/>
        </w:rPr>
        <w:t>PPM DC</w:t>
      </w:r>
      <w:r w:rsidRPr="004D2824">
        <w:rPr>
          <w:bCs/>
          <w:color w:val="000000" w:themeColor="text1"/>
          <w:szCs w:val="22"/>
        </w:rPr>
        <w:t xml:space="preserve">. W przypadku, gdy pod względem technicznym nie ma możliwości przeprowadzenia danego testu przy użyciu rzeczywistych sygnałów </w:t>
      </w:r>
      <w:r w:rsidR="005441EF" w:rsidRPr="004D2824">
        <w:rPr>
          <w:bCs/>
          <w:color w:val="000000" w:themeColor="text1"/>
          <w:szCs w:val="22"/>
        </w:rPr>
        <w:t>wejściowych</w:t>
      </w:r>
      <w:r w:rsidRPr="004D2824">
        <w:rPr>
          <w:bCs/>
          <w:color w:val="000000" w:themeColor="text1"/>
          <w:szCs w:val="22"/>
        </w:rPr>
        <w:t xml:space="preserve">, wymuszających, wykorzystuje się symulację tego sygnału (np. częstotliwość w przypadku części testów zakresu regulacji pierwotnej – </w:t>
      </w:r>
      <w:r w:rsidR="00882870" w:rsidRPr="004D2824">
        <w:rPr>
          <w:bCs/>
          <w:color w:val="000000" w:themeColor="text1"/>
          <w:szCs w:val="22"/>
        </w:rPr>
        <w:t>FSM</w:t>
      </w:r>
      <w:r w:rsidRPr="004D2824">
        <w:rPr>
          <w:bCs/>
          <w:color w:val="000000" w:themeColor="text1"/>
          <w:szCs w:val="22"/>
        </w:rPr>
        <w:t xml:space="preserve">). Doprecyzowanie odbywa się na poziomie programu szczegółowego, bazując na wytycznych zawartych w programie ramowym.  W uzasadnionych od strony technicznej przypadkach, dopuszcza się również </w:t>
      </w:r>
      <w:r w:rsidR="009C74B5" w:rsidRPr="004D2824">
        <w:rPr>
          <w:bCs/>
          <w:color w:val="000000" w:themeColor="text1"/>
          <w:szCs w:val="22"/>
        </w:rPr>
        <w:t>dodatkowo</w:t>
      </w:r>
      <w:r w:rsidRPr="004D2824">
        <w:rPr>
          <w:bCs/>
          <w:color w:val="000000" w:themeColor="text1"/>
          <w:szCs w:val="22"/>
        </w:rPr>
        <w:t xml:space="preserve">, zdalną obserwację przebiegu testu, przy czym decyzja o sposobie przeprowadzenia </w:t>
      </w:r>
      <w:r w:rsidR="005441EF" w:rsidRPr="004D2824">
        <w:rPr>
          <w:bCs/>
          <w:color w:val="000000" w:themeColor="text1"/>
          <w:szCs w:val="22"/>
        </w:rPr>
        <w:t>podejmowana jest przez Właściwego</w:t>
      </w:r>
      <w:r w:rsidR="00FC4DC0" w:rsidRPr="004D2824">
        <w:rPr>
          <w:bCs/>
          <w:color w:val="000000" w:themeColor="text1"/>
          <w:szCs w:val="22"/>
        </w:rPr>
        <w:t xml:space="preserve"> OS</w:t>
      </w:r>
      <w:r w:rsidRPr="004D2824">
        <w:rPr>
          <w:bCs/>
          <w:color w:val="000000" w:themeColor="text1"/>
          <w:szCs w:val="22"/>
        </w:rPr>
        <w:t>.</w:t>
      </w:r>
    </w:p>
    <w:p w14:paraId="355E74A0" w14:textId="41176D75" w:rsidR="0078210B" w:rsidRPr="004D2824" w:rsidRDefault="005441EF" w:rsidP="00860998">
      <w:pPr>
        <w:pStyle w:val="Akapitzlist"/>
        <w:numPr>
          <w:ilvl w:val="0"/>
          <w:numId w:val="6"/>
        </w:numPr>
        <w:spacing w:after="0"/>
        <w:rPr>
          <w:color w:val="000000" w:themeColor="text1"/>
        </w:rPr>
      </w:pPr>
      <w:r w:rsidRPr="004D2824">
        <w:rPr>
          <w:bCs/>
          <w:color w:val="000000" w:themeColor="text1"/>
          <w:szCs w:val="22"/>
        </w:rPr>
        <w:t xml:space="preserve">szczegółowe warunki i sposób </w:t>
      </w:r>
      <w:r w:rsidR="00EB717C" w:rsidRPr="004D2824">
        <w:rPr>
          <w:bCs/>
          <w:color w:val="000000" w:themeColor="text1"/>
          <w:szCs w:val="22"/>
        </w:rPr>
        <w:t>przebiegu testu oraz wymagania w zakresie źródeł danych niezbędnych na potrzeby testu, będą określone w programie szczegółowym, przy czym:</w:t>
      </w:r>
    </w:p>
    <w:p w14:paraId="03ACEB4E" w14:textId="0F40203B" w:rsidR="0078210B" w:rsidRPr="004D2824" w:rsidRDefault="00EB717C" w:rsidP="00860998">
      <w:pPr>
        <w:pStyle w:val="Akapitzlist"/>
        <w:numPr>
          <w:ilvl w:val="1"/>
          <w:numId w:val="12"/>
        </w:numPr>
        <w:spacing w:after="0"/>
        <w:rPr>
          <w:color w:val="000000" w:themeColor="text1"/>
        </w:rPr>
      </w:pPr>
      <w:r w:rsidRPr="004D2824">
        <w:rPr>
          <w:bCs/>
          <w:color w:val="000000" w:themeColor="text1"/>
          <w:szCs w:val="22"/>
        </w:rPr>
        <w:t>wymagane jest, aby rozdzielczość rejestrowanych sygnałów była nie gorsza niż 1 s</w:t>
      </w:r>
      <w:r w:rsidR="00E34E63" w:rsidRPr="004D2824">
        <w:rPr>
          <w:bCs/>
          <w:color w:val="000000" w:themeColor="text1"/>
          <w:szCs w:val="22"/>
        </w:rPr>
        <w:t>, o ile Właściwy OS nie określi inaczej,</w:t>
      </w:r>
    </w:p>
    <w:p w14:paraId="1BCBC643" w14:textId="1D261581" w:rsidR="0078210B" w:rsidRPr="004D2824" w:rsidRDefault="00EB717C" w:rsidP="00860998">
      <w:pPr>
        <w:pStyle w:val="Akapitzlist"/>
        <w:numPr>
          <w:ilvl w:val="1"/>
          <w:numId w:val="12"/>
        </w:numPr>
        <w:spacing w:after="0"/>
        <w:rPr>
          <w:color w:val="000000" w:themeColor="text1"/>
        </w:rPr>
      </w:pPr>
      <w:r w:rsidRPr="004D2824">
        <w:rPr>
          <w:bCs/>
          <w:color w:val="000000" w:themeColor="text1"/>
          <w:szCs w:val="22"/>
        </w:rPr>
        <w:t xml:space="preserve">pomiar mocy </w:t>
      </w:r>
      <w:r w:rsidR="007F3320" w:rsidRPr="004D2824">
        <w:rPr>
          <w:bCs/>
          <w:color w:val="000000" w:themeColor="text1"/>
          <w:szCs w:val="22"/>
        </w:rPr>
        <w:t xml:space="preserve">czynnej </w:t>
      </w:r>
      <w:r w:rsidR="0065167C" w:rsidRPr="004D2824">
        <w:rPr>
          <w:bCs/>
          <w:color w:val="000000" w:themeColor="text1"/>
          <w:szCs w:val="22"/>
        </w:rPr>
        <w:t>PPM DC</w:t>
      </w:r>
      <w:r w:rsidRPr="004D2824">
        <w:rPr>
          <w:bCs/>
          <w:color w:val="000000" w:themeColor="text1"/>
          <w:szCs w:val="22"/>
        </w:rPr>
        <w:t xml:space="preserve"> odbywa</w:t>
      </w:r>
      <w:r w:rsidR="00FC4DC0" w:rsidRPr="004D2824">
        <w:rPr>
          <w:bCs/>
          <w:color w:val="000000" w:themeColor="text1"/>
          <w:szCs w:val="22"/>
        </w:rPr>
        <w:t>ł</w:t>
      </w:r>
      <w:r w:rsidRPr="004D2824">
        <w:rPr>
          <w:bCs/>
          <w:color w:val="000000" w:themeColor="text1"/>
          <w:szCs w:val="22"/>
        </w:rPr>
        <w:t xml:space="preserve"> się w wartościach netto (</w:t>
      </w:r>
      <w:r w:rsidR="00267D22" w:rsidRPr="004D2824">
        <w:rPr>
          <w:bCs/>
          <w:color w:val="000000" w:themeColor="text1"/>
          <w:szCs w:val="22"/>
        </w:rPr>
        <w:t xml:space="preserve">w punkcie przyłączenia, zgodnie z definicją NC </w:t>
      </w:r>
      <w:proofErr w:type="spellStart"/>
      <w:r w:rsidR="00267D22" w:rsidRPr="004D2824">
        <w:rPr>
          <w:bCs/>
          <w:color w:val="000000" w:themeColor="text1"/>
          <w:szCs w:val="22"/>
        </w:rPr>
        <w:t>RfG</w:t>
      </w:r>
      <w:proofErr w:type="spellEnd"/>
      <w:r w:rsidR="00F4047A" w:rsidRPr="004D2824">
        <w:rPr>
          <w:bCs/>
          <w:color w:val="000000" w:themeColor="text1"/>
          <w:szCs w:val="22"/>
        </w:rPr>
        <w:t>)</w:t>
      </w:r>
      <w:r w:rsidRPr="004D2824">
        <w:rPr>
          <w:bCs/>
          <w:color w:val="000000" w:themeColor="text1"/>
          <w:szCs w:val="22"/>
        </w:rPr>
        <w:t xml:space="preserve"> </w:t>
      </w:r>
      <w:r w:rsidR="007B3BA9" w:rsidRPr="004D2824">
        <w:rPr>
          <w:bCs/>
          <w:color w:val="000000" w:themeColor="text1"/>
          <w:szCs w:val="22"/>
        </w:rPr>
        <w:t>i</w:t>
      </w:r>
      <w:r w:rsidRPr="004D2824">
        <w:rPr>
          <w:bCs/>
          <w:color w:val="000000" w:themeColor="text1"/>
          <w:szCs w:val="22"/>
        </w:rPr>
        <w:t xml:space="preserve"> </w:t>
      </w:r>
      <w:r w:rsidR="007B3BA9" w:rsidRPr="004D2824">
        <w:rPr>
          <w:bCs/>
          <w:color w:val="000000" w:themeColor="text1"/>
          <w:szCs w:val="22"/>
        </w:rPr>
        <w:t xml:space="preserve">wartościach </w:t>
      </w:r>
      <w:r w:rsidRPr="004D2824">
        <w:rPr>
          <w:bCs/>
          <w:color w:val="000000" w:themeColor="text1"/>
          <w:szCs w:val="22"/>
        </w:rPr>
        <w:t xml:space="preserve">brutto (na </w:t>
      </w:r>
      <w:r w:rsidR="005441EF" w:rsidRPr="004D2824">
        <w:rPr>
          <w:bCs/>
          <w:color w:val="000000" w:themeColor="text1"/>
          <w:szCs w:val="22"/>
        </w:rPr>
        <w:t>zaciskach</w:t>
      </w:r>
      <w:r w:rsidRPr="004D2824">
        <w:rPr>
          <w:bCs/>
          <w:color w:val="000000" w:themeColor="text1"/>
          <w:szCs w:val="22"/>
        </w:rPr>
        <w:t xml:space="preserve"> generatora).</w:t>
      </w:r>
    </w:p>
    <w:p w14:paraId="517B1928" w14:textId="5913C955" w:rsidR="0078210B" w:rsidRPr="004D2824" w:rsidRDefault="005441EF" w:rsidP="00860998">
      <w:pPr>
        <w:pStyle w:val="Akapitzlist"/>
        <w:numPr>
          <w:ilvl w:val="0"/>
          <w:numId w:val="6"/>
        </w:numPr>
        <w:spacing w:after="0"/>
        <w:rPr>
          <w:bCs/>
          <w:color w:val="000000" w:themeColor="text1"/>
          <w:szCs w:val="22"/>
        </w:rPr>
      </w:pPr>
      <w:r w:rsidRPr="004D2824">
        <w:rPr>
          <w:bCs/>
          <w:color w:val="000000" w:themeColor="text1"/>
          <w:szCs w:val="22"/>
        </w:rPr>
        <w:t xml:space="preserve">Osoby uczestniczące w przeprowadzonych testach powinny reprezentować Właściwego OS lub Właściwych OS, właściciela </w:t>
      </w:r>
      <w:r w:rsidR="00644C1A" w:rsidRPr="004D2824">
        <w:rPr>
          <w:bCs/>
          <w:color w:val="000000" w:themeColor="text1"/>
          <w:szCs w:val="22"/>
        </w:rPr>
        <w:t>PPM DC</w:t>
      </w:r>
      <w:r w:rsidRPr="004D2824">
        <w:rPr>
          <w:bCs/>
          <w:color w:val="000000" w:themeColor="text1"/>
          <w:szCs w:val="22"/>
        </w:rPr>
        <w:t xml:space="preserve"> oraz firmę zewnętrzną (ekspercką), jeżeli uczestniczy w danym teście. </w:t>
      </w:r>
    </w:p>
    <w:p w14:paraId="7A80F310" w14:textId="77777777" w:rsidR="0078210B" w:rsidRPr="004D2824" w:rsidRDefault="00EB717C" w:rsidP="00860998">
      <w:pPr>
        <w:pStyle w:val="Akapitzlist"/>
        <w:numPr>
          <w:ilvl w:val="0"/>
          <w:numId w:val="6"/>
        </w:numPr>
        <w:spacing w:after="0"/>
        <w:rPr>
          <w:bCs/>
          <w:color w:val="000000" w:themeColor="text1"/>
          <w:szCs w:val="22"/>
        </w:rPr>
      </w:pPr>
      <w:r w:rsidRPr="004D2824">
        <w:rPr>
          <w:bCs/>
          <w:color w:val="000000" w:themeColor="text1"/>
          <w:szCs w:val="22"/>
        </w:rPr>
        <w:t>przebieg test</w:t>
      </w:r>
      <w:r w:rsidR="00E007A4" w:rsidRPr="004D2824">
        <w:rPr>
          <w:bCs/>
          <w:color w:val="000000" w:themeColor="text1"/>
          <w:szCs w:val="22"/>
        </w:rPr>
        <w:t>u</w:t>
      </w:r>
      <w:r w:rsidRPr="004D2824">
        <w:rPr>
          <w:bCs/>
          <w:color w:val="000000" w:themeColor="text1"/>
          <w:szCs w:val="22"/>
        </w:rPr>
        <w:t xml:space="preserve"> powinien być zgodny z grafikiem </w:t>
      </w:r>
      <w:r w:rsidR="005441EF" w:rsidRPr="004D2824">
        <w:rPr>
          <w:bCs/>
          <w:color w:val="000000" w:themeColor="text1"/>
          <w:szCs w:val="22"/>
        </w:rPr>
        <w:t>planowanych</w:t>
      </w:r>
      <w:r w:rsidRPr="004D2824">
        <w:rPr>
          <w:bCs/>
          <w:color w:val="000000" w:themeColor="text1"/>
          <w:szCs w:val="22"/>
        </w:rPr>
        <w:t xml:space="preserve"> prób w ramach testu i </w:t>
      </w:r>
      <w:r w:rsidR="005441EF" w:rsidRPr="004D2824">
        <w:rPr>
          <w:bCs/>
          <w:color w:val="000000" w:themeColor="text1"/>
          <w:szCs w:val="22"/>
        </w:rPr>
        <w:t xml:space="preserve">realizowanych </w:t>
      </w:r>
      <w:r w:rsidRPr="004D2824">
        <w:rPr>
          <w:bCs/>
          <w:color w:val="000000" w:themeColor="text1"/>
          <w:szCs w:val="22"/>
        </w:rPr>
        <w:t xml:space="preserve">w </w:t>
      </w:r>
      <w:r w:rsidR="005441EF" w:rsidRPr="004D2824">
        <w:rPr>
          <w:bCs/>
          <w:color w:val="000000" w:themeColor="text1"/>
          <w:szCs w:val="22"/>
        </w:rPr>
        <w:t xml:space="preserve">uzgodnionych </w:t>
      </w:r>
      <w:r w:rsidRPr="004D2824">
        <w:rPr>
          <w:bCs/>
          <w:color w:val="000000" w:themeColor="text1"/>
          <w:szCs w:val="22"/>
        </w:rPr>
        <w:t>okresach czasowych. W incydentalnych, uzasadnionych ruchowo przypadkach, dopuszcza się powtórzenie danej próby</w:t>
      </w:r>
      <w:r w:rsidR="007B3BA9" w:rsidRPr="004D2824">
        <w:rPr>
          <w:bCs/>
          <w:color w:val="000000" w:themeColor="text1"/>
          <w:szCs w:val="22"/>
        </w:rPr>
        <w:t xml:space="preserve"> w ramach testowanej zdolności</w:t>
      </w:r>
      <w:r w:rsidRPr="004D2824">
        <w:rPr>
          <w:bCs/>
          <w:color w:val="000000" w:themeColor="text1"/>
          <w:szCs w:val="22"/>
        </w:rPr>
        <w:t>. W przypadku negatywnego wyniku próby, dany test powinien zostać powtórzony w całości, biorąc pod uwagę zakres merytoryczny i funkcjonalny, który podlega sprawdzenia w ramach testowanej zdolności</w:t>
      </w:r>
    </w:p>
    <w:p w14:paraId="3FF99D5B" w14:textId="16DA48E2" w:rsidR="004706E9" w:rsidRPr="004D2824" w:rsidRDefault="004706E9" w:rsidP="00860998">
      <w:pPr>
        <w:pStyle w:val="Akapitzlist"/>
        <w:numPr>
          <w:ilvl w:val="0"/>
          <w:numId w:val="6"/>
        </w:numPr>
        <w:spacing w:after="0"/>
        <w:rPr>
          <w:bCs/>
          <w:color w:val="000000" w:themeColor="text1"/>
          <w:szCs w:val="22"/>
        </w:rPr>
      </w:pPr>
      <w:r w:rsidRPr="004D2824">
        <w:rPr>
          <w:bCs/>
          <w:color w:val="000000" w:themeColor="text1"/>
          <w:szCs w:val="22"/>
        </w:rPr>
        <w:t xml:space="preserve">testy powinno być przeprowadzane po </w:t>
      </w:r>
      <w:r w:rsidR="00E54070" w:rsidRPr="004D2824">
        <w:rPr>
          <w:bCs/>
          <w:color w:val="000000" w:themeColor="text1"/>
          <w:szCs w:val="22"/>
        </w:rPr>
        <w:t xml:space="preserve">zakończeniu </w:t>
      </w:r>
      <w:r w:rsidRPr="004D2824">
        <w:rPr>
          <w:bCs/>
          <w:color w:val="000000" w:themeColor="text1"/>
          <w:szCs w:val="22"/>
        </w:rPr>
        <w:t xml:space="preserve">optymalizacji i prac na </w:t>
      </w:r>
      <w:r w:rsidR="00644C1A" w:rsidRPr="004D2824">
        <w:rPr>
          <w:bCs/>
          <w:color w:val="000000" w:themeColor="text1"/>
          <w:szCs w:val="22"/>
        </w:rPr>
        <w:t>PPM DC</w:t>
      </w:r>
      <w:r w:rsidRPr="004D2824">
        <w:rPr>
          <w:bCs/>
          <w:color w:val="000000" w:themeColor="text1"/>
          <w:szCs w:val="22"/>
        </w:rPr>
        <w:t xml:space="preserve">, które wpływają na spełnienie zdolności </w:t>
      </w:r>
      <w:r w:rsidR="00644C1A" w:rsidRPr="004D2824">
        <w:rPr>
          <w:bCs/>
          <w:color w:val="000000" w:themeColor="text1"/>
          <w:szCs w:val="22"/>
        </w:rPr>
        <w:t>PPM DC</w:t>
      </w:r>
      <w:r w:rsidR="00025700" w:rsidRPr="004D2824">
        <w:rPr>
          <w:bCs/>
          <w:color w:val="000000" w:themeColor="text1"/>
          <w:szCs w:val="22"/>
        </w:rPr>
        <w:t>. Dodatkowo zalecane jest wykonywanie testów</w:t>
      </w:r>
      <w:r w:rsidRPr="004D2824">
        <w:rPr>
          <w:bCs/>
          <w:color w:val="000000" w:themeColor="text1"/>
          <w:szCs w:val="22"/>
        </w:rPr>
        <w:t xml:space="preserve"> po przyjęciu do </w:t>
      </w:r>
      <w:r w:rsidR="00DE5E9E" w:rsidRPr="004D2824">
        <w:rPr>
          <w:bCs/>
          <w:color w:val="000000" w:themeColor="text1"/>
          <w:szCs w:val="22"/>
        </w:rPr>
        <w:t>eksploatacji</w:t>
      </w:r>
      <w:r w:rsidRPr="004D2824">
        <w:rPr>
          <w:bCs/>
          <w:color w:val="000000" w:themeColor="text1"/>
          <w:szCs w:val="22"/>
        </w:rPr>
        <w:t xml:space="preserve"> </w:t>
      </w:r>
      <w:r w:rsidR="00644C1A" w:rsidRPr="004D2824">
        <w:rPr>
          <w:bCs/>
          <w:color w:val="000000" w:themeColor="text1"/>
          <w:szCs w:val="22"/>
        </w:rPr>
        <w:t>PPM DC</w:t>
      </w:r>
      <w:r w:rsidR="004F761B" w:rsidRPr="004D2824">
        <w:rPr>
          <w:bCs/>
          <w:color w:val="000000" w:themeColor="text1"/>
          <w:szCs w:val="22"/>
        </w:rPr>
        <w:t xml:space="preserve"> </w:t>
      </w:r>
      <w:r w:rsidRPr="004D2824">
        <w:rPr>
          <w:bCs/>
          <w:color w:val="000000" w:themeColor="text1"/>
          <w:szCs w:val="22"/>
        </w:rPr>
        <w:t xml:space="preserve">przez służby ruchowe właściciela </w:t>
      </w:r>
    </w:p>
    <w:p w14:paraId="66167F4D" w14:textId="4F2ACA49" w:rsidR="00EC2AFF" w:rsidRPr="004D2824" w:rsidRDefault="00EC2AFF" w:rsidP="00860998">
      <w:pPr>
        <w:pStyle w:val="Akapitzlist"/>
        <w:numPr>
          <w:ilvl w:val="0"/>
          <w:numId w:val="6"/>
        </w:numPr>
        <w:spacing w:after="0"/>
        <w:rPr>
          <w:bCs/>
          <w:color w:val="000000" w:themeColor="text1"/>
          <w:szCs w:val="22"/>
        </w:rPr>
      </w:pPr>
      <w:r w:rsidRPr="004D2824">
        <w:rPr>
          <w:bCs/>
          <w:color w:val="000000" w:themeColor="text1"/>
          <w:szCs w:val="22"/>
        </w:rPr>
        <w:t xml:space="preserve">podstawowe i pomocnicze układy </w:t>
      </w:r>
      <w:r w:rsidR="00644C1A" w:rsidRPr="004D2824">
        <w:rPr>
          <w:bCs/>
          <w:color w:val="000000" w:themeColor="text1"/>
          <w:szCs w:val="22"/>
        </w:rPr>
        <w:t>PPM DC</w:t>
      </w:r>
      <w:r w:rsidRPr="004D2824">
        <w:rPr>
          <w:bCs/>
          <w:color w:val="000000" w:themeColor="text1"/>
          <w:szCs w:val="22"/>
        </w:rPr>
        <w:t xml:space="preserve">, w tym: </w:t>
      </w:r>
    </w:p>
    <w:p w14:paraId="081EA59C" w14:textId="5FFB5018" w:rsidR="00EC2AFF" w:rsidRPr="004D2824" w:rsidRDefault="00E426CC" w:rsidP="00860998">
      <w:pPr>
        <w:pStyle w:val="Akapitzlist"/>
        <w:numPr>
          <w:ilvl w:val="1"/>
          <w:numId w:val="13"/>
        </w:numPr>
        <w:spacing w:after="0"/>
        <w:rPr>
          <w:bCs/>
          <w:color w:val="000000" w:themeColor="text1"/>
          <w:szCs w:val="22"/>
        </w:rPr>
      </w:pPr>
      <w:r w:rsidRPr="004D2824">
        <w:rPr>
          <w:bCs/>
          <w:color w:val="000000" w:themeColor="text1"/>
          <w:szCs w:val="22"/>
        </w:rPr>
        <w:t>układy automatycznej regulacji</w:t>
      </w:r>
      <w:r w:rsidR="00644C1A" w:rsidRPr="004D2824">
        <w:rPr>
          <w:bCs/>
          <w:color w:val="000000" w:themeColor="text1"/>
          <w:szCs w:val="22"/>
        </w:rPr>
        <w:t>;</w:t>
      </w:r>
      <w:r w:rsidRPr="004D2824">
        <w:rPr>
          <w:bCs/>
          <w:color w:val="000000" w:themeColor="text1"/>
          <w:szCs w:val="22"/>
        </w:rPr>
        <w:t xml:space="preserve"> </w:t>
      </w:r>
    </w:p>
    <w:p w14:paraId="1AC41616" w14:textId="45A7F852" w:rsidR="00EC2AFF" w:rsidRPr="004D2824" w:rsidRDefault="00EC2AFF" w:rsidP="00860998">
      <w:pPr>
        <w:pStyle w:val="Akapitzlist"/>
        <w:numPr>
          <w:ilvl w:val="1"/>
          <w:numId w:val="13"/>
        </w:numPr>
        <w:rPr>
          <w:bCs/>
          <w:color w:val="000000" w:themeColor="text1"/>
          <w:szCs w:val="22"/>
        </w:rPr>
      </w:pPr>
      <w:r w:rsidRPr="004D2824">
        <w:rPr>
          <w:bCs/>
          <w:color w:val="000000" w:themeColor="text1"/>
          <w:szCs w:val="22"/>
        </w:rPr>
        <w:lastRenderedPageBreak/>
        <w:t>zabezpieczenia technologiczne i elektryczne</w:t>
      </w:r>
      <w:r w:rsidR="00644C1A" w:rsidRPr="004D2824">
        <w:rPr>
          <w:bCs/>
          <w:color w:val="000000" w:themeColor="text1"/>
          <w:szCs w:val="22"/>
        </w:rPr>
        <w:t>;</w:t>
      </w:r>
    </w:p>
    <w:p w14:paraId="6F8FF73F" w14:textId="379F3799" w:rsidR="00E426CC" w:rsidRPr="004D2824" w:rsidRDefault="007F3320" w:rsidP="00681632">
      <w:pPr>
        <w:ind w:left="1134"/>
        <w:rPr>
          <w:bCs/>
          <w:color w:val="000000" w:themeColor="text1"/>
          <w:szCs w:val="22"/>
          <w:lang w:val="pl-PL"/>
        </w:rPr>
      </w:pPr>
      <w:r w:rsidRPr="004D2824">
        <w:rPr>
          <w:bCs/>
          <w:color w:val="000000" w:themeColor="text1"/>
          <w:szCs w:val="22"/>
          <w:lang w:val="pl-PL"/>
        </w:rPr>
        <w:t xml:space="preserve">wykorzystywane w normalnej pracy eksploatacyjnej będą załączone, sprawne i zoptymalizowane. </w:t>
      </w:r>
      <w:r w:rsidR="00065752" w:rsidRPr="004D2824">
        <w:rPr>
          <w:color w:val="000000" w:themeColor="text1"/>
          <w:szCs w:val="22"/>
          <w:lang w:val="pl-PL"/>
        </w:rPr>
        <w:t xml:space="preserve">Wyłączenie co najmniej jednego istotnego dla pracy </w:t>
      </w:r>
      <w:r w:rsidR="00644C1A" w:rsidRPr="004D2824">
        <w:rPr>
          <w:color w:val="000000" w:themeColor="text1"/>
          <w:szCs w:val="22"/>
          <w:lang w:val="pl-PL"/>
        </w:rPr>
        <w:t xml:space="preserve">PPM DC </w:t>
      </w:r>
      <w:r w:rsidR="00065752" w:rsidRPr="004D2824">
        <w:rPr>
          <w:color w:val="000000" w:themeColor="text1"/>
          <w:szCs w:val="22"/>
          <w:lang w:val="pl-PL"/>
        </w:rPr>
        <w:t>i automatycznego układu regulacji (przejście w tryb ręczny) skutkuje wynikiem negatywnym danej próby</w:t>
      </w:r>
      <w:r w:rsidRPr="004D2824" w:rsidDel="007F3320">
        <w:rPr>
          <w:bCs/>
          <w:color w:val="000000" w:themeColor="text1"/>
          <w:szCs w:val="22"/>
          <w:lang w:val="pl-PL"/>
        </w:rPr>
        <w:t xml:space="preserve"> </w:t>
      </w:r>
    </w:p>
    <w:p w14:paraId="010D2101" w14:textId="1AFF5127" w:rsidR="00796E8E" w:rsidRPr="004D2824" w:rsidRDefault="00796E8E" w:rsidP="00860998">
      <w:pPr>
        <w:pStyle w:val="Akapitzlist"/>
        <w:numPr>
          <w:ilvl w:val="0"/>
          <w:numId w:val="6"/>
        </w:numPr>
        <w:spacing w:before="0" w:after="200"/>
        <w:rPr>
          <w:color w:val="000000" w:themeColor="text1"/>
          <w:szCs w:val="22"/>
        </w:rPr>
      </w:pPr>
      <w:r w:rsidRPr="004D2824">
        <w:rPr>
          <w:color w:val="000000" w:themeColor="text1"/>
        </w:rPr>
        <w:t xml:space="preserve">Z punktu widzenia regulacji mocy czynnej, </w:t>
      </w:r>
      <w:r w:rsidR="00644C1A" w:rsidRPr="004D2824">
        <w:rPr>
          <w:color w:val="000000" w:themeColor="text1"/>
        </w:rPr>
        <w:t>PPM DC</w:t>
      </w:r>
      <w:r w:rsidRPr="004D2824">
        <w:rPr>
          <w:color w:val="000000" w:themeColor="text1"/>
          <w:szCs w:val="22"/>
        </w:rPr>
        <w:t xml:space="preserve"> musi pracować w trybie </w:t>
      </w:r>
      <w:r w:rsidR="00644C1A" w:rsidRPr="004D2824">
        <w:rPr>
          <w:color w:val="000000" w:themeColor="text1"/>
          <w:szCs w:val="22"/>
        </w:rPr>
        <w:t>uzgodnionym</w:t>
      </w:r>
      <w:r w:rsidR="00644C1A" w:rsidRPr="004D2824">
        <w:rPr>
          <w:color w:val="000000" w:themeColor="text1"/>
          <w:szCs w:val="22"/>
        </w:rPr>
        <w:br/>
      </w:r>
      <w:r w:rsidRPr="004D2824">
        <w:rPr>
          <w:color w:val="000000" w:themeColor="text1"/>
          <w:szCs w:val="22"/>
        </w:rPr>
        <w:t>z Właściwym OS</w:t>
      </w:r>
    </w:p>
    <w:p w14:paraId="6FB7D33D" w14:textId="5C90785E" w:rsidR="005B4A46" w:rsidRPr="004D2824" w:rsidRDefault="005B4A46" w:rsidP="00860998">
      <w:pPr>
        <w:pStyle w:val="Akapitzlist"/>
        <w:numPr>
          <w:ilvl w:val="0"/>
          <w:numId w:val="6"/>
        </w:numPr>
        <w:spacing w:before="0" w:after="200"/>
        <w:rPr>
          <w:color w:val="000000" w:themeColor="text1"/>
          <w:szCs w:val="22"/>
        </w:rPr>
      </w:pPr>
      <w:r w:rsidRPr="004D2824">
        <w:rPr>
          <w:color w:val="000000" w:themeColor="text1"/>
          <w:szCs w:val="22"/>
        </w:rPr>
        <w:t xml:space="preserve">Czasy stabilizacji pomiędzy poszczególnymi próbami w ramach przedmiotowego testu powinny uwzględniać technologię wytwarzania </w:t>
      </w:r>
      <w:r w:rsidR="00644C1A" w:rsidRPr="004D2824">
        <w:rPr>
          <w:color w:val="000000" w:themeColor="text1"/>
          <w:szCs w:val="22"/>
        </w:rPr>
        <w:t xml:space="preserve">energii </w:t>
      </w:r>
      <w:r w:rsidR="00D66F08" w:rsidRPr="004D2824">
        <w:rPr>
          <w:color w:val="000000" w:themeColor="text1"/>
          <w:szCs w:val="22"/>
        </w:rPr>
        <w:t xml:space="preserve">przez </w:t>
      </w:r>
      <w:r w:rsidR="00644C1A" w:rsidRPr="004D2824">
        <w:rPr>
          <w:color w:val="000000" w:themeColor="text1"/>
          <w:szCs w:val="22"/>
        </w:rPr>
        <w:t xml:space="preserve">PPM DC </w:t>
      </w:r>
      <w:r w:rsidRPr="004D2824">
        <w:rPr>
          <w:color w:val="000000" w:themeColor="text1"/>
          <w:szCs w:val="22"/>
        </w:rPr>
        <w:t>oraz zalecenia programu ramowego. Czasy stabilizacji pomiędzy poszczególnymi próbami w ramach przedmiotowego testu zostanie uzgodniony z Właściwym OS i zawarty w programie szczegółowym</w:t>
      </w:r>
      <w:r w:rsidRPr="004D2824" w:rsidDel="002C3D00">
        <w:rPr>
          <w:color w:val="000000" w:themeColor="text1"/>
          <w:szCs w:val="22"/>
        </w:rPr>
        <w:t xml:space="preserve"> </w:t>
      </w:r>
    </w:p>
    <w:p w14:paraId="7A2FCDFC" w14:textId="5B2FC877" w:rsidR="00796E8E" w:rsidRPr="004D2824" w:rsidRDefault="00796E8E" w:rsidP="00860998">
      <w:pPr>
        <w:pStyle w:val="Akapitzlist"/>
        <w:numPr>
          <w:ilvl w:val="0"/>
          <w:numId w:val="6"/>
        </w:numPr>
        <w:spacing w:before="0" w:after="200"/>
        <w:rPr>
          <w:color w:val="000000" w:themeColor="text1"/>
          <w:szCs w:val="22"/>
        </w:rPr>
      </w:pPr>
      <w:r w:rsidRPr="004D2824">
        <w:rPr>
          <w:color w:val="000000" w:themeColor="text1"/>
          <w:szCs w:val="22"/>
        </w:rPr>
        <w:t xml:space="preserve">Powinien być zapewniony udział odpowiednich osób </w:t>
      </w:r>
      <w:r w:rsidR="00065752" w:rsidRPr="004D2824">
        <w:rPr>
          <w:color w:val="000000" w:themeColor="text1"/>
          <w:szCs w:val="22"/>
        </w:rPr>
        <w:t>przez właściciela</w:t>
      </w:r>
      <w:r w:rsidRPr="004D2824">
        <w:rPr>
          <w:color w:val="000000" w:themeColor="text1"/>
          <w:szCs w:val="22"/>
        </w:rPr>
        <w:t xml:space="preserve"> </w:t>
      </w:r>
      <w:r w:rsidR="005972EA" w:rsidRPr="004D2824">
        <w:rPr>
          <w:color w:val="000000" w:themeColor="text1"/>
          <w:szCs w:val="22"/>
        </w:rPr>
        <w:t>PPM DC</w:t>
      </w:r>
      <w:r w:rsidRPr="004D2824">
        <w:rPr>
          <w:color w:val="000000" w:themeColor="text1"/>
          <w:szCs w:val="22"/>
        </w:rPr>
        <w:t>, które są niezbędne do przeprowadzenia testu</w:t>
      </w:r>
      <w:r w:rsidR="00065752" w:rsidRPr="004D2824">
        <w:rPr>
          <w:color w:val="000000" w:themeColor="text1"/>
          <w:szCs w:val="22"/>
        </w:rPr>
        <w:t xml:space="preserve">. Właściciel </w:t>
      </w:r>
      <w:r w:rsidR="00D66F08" w:rsidRPr="004D2824">
        <w:rPr>
          <w:color w:val="000000" w:themeColor="text1"/>
          <w:szCs w:val="22"/>
        </w:rPr>
        <w:t>PPM DC</w:t>
      </w:r>
      <w:r w:rsidR="00065752" w:rsidRPr="004D2824">
        <w:rPr>
          <w:color w:val="000000" w:themeColor="text1"/>
          <w:szCs w:val="22"/>
        </w:rPr>
        <w:t xml:space="preserve"> wskazuje osobę odpowiedzialną za</w:t>
      </w:r>
      <w:r w:rsidRPr="004D2824">
        <w:rPr>
          <w:color w:val="000000" w:themeColor="text1"/>
          <w:szCs w:val="22"/>
        </w:rPr>
        <w:t xml:space="preserve"> </w:t>
      </w:r>
      <w:r w:rsidR="005441EF" w:rsidRPr="004D2824">
        <w:rPr>
          <w:color w:val="000000" w:themeColor="text1"/>
          <w:szCs w:val="22"/>
        </w:rPr>
        <w:t xml:space="preserve">zadawanie </w:t>
      </w:r>
      <w:proofErr w:type="gramStart"/>
      <w:r w:rsidR="005441EF" w:rsidRPr="004D2824">
        <w:rPr>
          <w:color w:val="000000" w:themeColor="text1"/>
          <w:szCs w:val="22"/>
        </w:rPr>
        <w:t>wymaganych  wartości</w:t>
      </w:r>
      <w:proofErr w:type="gramEnd"/>
      <w:r w:rsidR="005441EF" w:rsidRPr="004D2824">
        <w:rPr>
          <w:color w:val="000000" w:themeColor="text1"/>
          <w:szCs w:val="22"/>
        </w:rPr>
        <w:t xml:space="preserve"> wejściowych w odpowiednich układach automatycznej regulacji</w:t>
      </w:r>
      <w:r w:rsidRPr="004D2824">
        <w:rPr>
          <w:color w:val="000000" w:themeColor="text1"/>
          <w:szCs w:val="22"/>
        </w:rPr>
        <w:t>.</w:t>
      </w:r>
    </w:p>
    <w:p w14:paraId="16FE2779" w14:textId="644C6C7C" w:rsidR="00796E8E" w:rsidRPr="004D2824" w:rsidRDefault="00796E8E" w:rsidP="00860998">
      <w:pPr>
        <w:pStyle w:val="Akapitzlist"/>
        <w:numPr>
          <w:ilvl w:val="0"/>
          <w:numId w:val="6"/>
        </w:numPr>
        <w:spacing w:before="0" w:after="200"/>
        <w:rPr>
          <w:color w:val="000000" w:themeColor="text1"/>
          <w:szCs w:val="22"/>
        </w:rPr>
      </w:pPr>
      <w:r w:rsidRPr="004D2824">
        <w:rPr>
          <w:color w:val="000000" w:themeColor="text1"/>
          <w:szCs w:val="22"/>
        </w:rPr>
        <w:t xml:space="preserve">Zakres danych niezbędnych do wykonania prób w ramach testu i ich oceny powinien być zapewniony, zgodnie z wymaganiami Właściwego OS.  </w:t>
      </w:r>
    </w:p>
    <w:p w14:paraId="2F3D083A" w14:textId="4C2E4726" w:rsidR="00796E8E" w:rsidRPr="004D2824" w:rsidRDefault="00796E8E" w:rsidP="00860998">
      <w:pPr>
        <w:pStyle w:val="Akapitzlist"/>
        <w:numPr>
          <w:ilvl w:val="0"/>
          <w:numId w:val="6"/>
        </w:numPr>
        <w:spacing w:before="0" w:after="200"/>
        <w:rPr>
          <w:color w:val="000000" w:themeColor="text1"/>
          <w:szCs w:val="22"/>
        </w:rPr>
      </w:pPr>
      <w:r w:rsidRPr="004D2824">
        <w:rPr>
          <w:color w:val="000000" w:themeColor="text1"/>
          <w:szCs w:val="22"/>
        </w:rPr>
        <w:t xml:space="preserve">Test będzie wykonywany przy uwzględnieniu istniejących warunków zewnętrznych w przypadku technologii wytwarzania </w:t>
      </w:r>
      <w:r w:rsidR="005972EA" w:rsidRPr="004D2824">
        <w:rPr>
          <w:color w:val="000000" w:themeColor="text1"/>
          <w:szCs w:val="22"/>
        </w:rPr>
        <w:t>energii</w:t>
      </w:r>
      <w:r w:rsidR="00D66F08" w:rsidRPr="004D2824">
        <w:rPr>
          <w:color w:val="000000" w:themeColor="text1"/>
          <w:szCs w:val="22"/>
        </w:rPr>
        <w:t>,</w:t>
      </w:r>
      <w:r w:rsidR="005972EA" w:rsidRPr="004D2824">
        <w:rPr>
          <w:color w:val="000000" w:themeColor="text1"/>
          <w:szCs w:val="22"/>
        </w:rPr>
        <w:t xml:space="preserve"> </w:t>
      </w:r>
      <w:r w:rsidRPr="004D2824">
        <w:rPr>
          <w:color w:val="000000" w:themeColor="text1"/>
          <w:szCs w:val="22"/>
        </w:rPr>
        <w:t>dla której przedmiotowe warunki wpływają na zdolność do generacji mocy czynnej</w:t>
      </w:r>
      <w:r w:rsidR="00A3389E" w:rsidRPr="004D2824">
        <w:rPr>
          <w:color w:val="000000" w:themeColor="text1"/>
          <w:szCs w:val="22"/>
        </w:rPr>
        <w:t>.</w:t>
      </w:r>
      <w:r w:rsidRPr="004D2824">
        <w:rPr>
          <w:color w:val="000000" w:themeColor="text1"/>
          <w:szCs w:val="22"/>
        </w:rPr>
        <w:t xml:space="preserve"> Uwzględnienie wpływu </w:t>
      </w:r>
      <w:r w:rsidR="005441EF" w:rsidRPr="004D2824">
        <w:rPr>
          <w:color w:val="000000" w:themeColor="text1"/>
          <w:szCs w:val="22"/>
        </w:rPr>
        <w:t xml:space="preserve">warunków zewnętrznych </w:t>
      </w:r>
      <w:r w:rsidR="003E7260" w:rsidRPr="004D2824">
        <w:rPr>
          <w:color w:val="000000" w:themeColor="text1"/>
          <w:szCs w:val="22"/>
        </w:rPr>
        <w:t xml:space="preserve">może </w:t>
      </w:r>
      <w:r w:rsidRPr="004D2824">
        <w:rPr>
          <w:color w:val="000000" w:themeColor="text1"/>
          <w:szCs w:val="22"/>
        </w:rPr>
        <w:t xml:space="preserve">odbyć się na podstawie krzywych korekcyjnych dostarczonych do Właściwego OS. </w:t>
      </w:r>
      <w:r w:rsidR="003E7260" w:rsidRPr="004D2824">
        <w:rPr>
          <w:color w:val="000000" w:themeColor="text1"/>
          <w:szCs w:val="22"/>
        </w:rPr>
        <w:t>Rozstrzygnięcie w tym zakresie odbędzie się na poziomie programu szczegółowego przez Właściwego OS.</w:t>
      </w:r>
    </w:p>
    <w:p w14:paraId="5371668C" w14:textId="77777777" w:rsidR="00C2180A" w:rsidRPr="004D2824" w:rsidRDefault="00C2180A" w:rsidP="00860998">
      <w:pPr>
        <w:pStyle w:val="Akapitzlist"/>
        <w:numPr>
          <w:ilvl w:val="0"/>
          <w:numId w:val="6"/>
        </w:numPr>
        <w:spacing w:after="0"/>
        <w:rPr>
          <w:bCs/>
          <w:color w:val="000000" w:themeColor="text1"/>
          <w:szCs w:val="22"/>
        </w:rPr>
      </w:pPr>
      <w:r w:rsidRPr="004D2824">
        <w:rPr>
          <w:bCs/>
          <w:color w:val="000000" w:themeColor="text1"/>
          <w:szCs w:val="22"/>
        </w:rPr>
        <w:t>Zalecane jest przeprowadzanie testów zgodności w następującej kolejności</w:t>
      </w:r>
    </w:p>
    <w:p w14:paraId="4077DBA8" w14:textId="77777777" w:rsidR="00C2180A" w:rsidRPr="004D2824" w:rsidRDefault="00C2180A" w:rsidP="00860998">
      <w:pPr>
        <w:pStyle w:val="Akapitzlist"/>
        <w:numPr>
          <w:ilvl w:val="1"/>
          <w:numId w:val="14"/>
        </w:numPr>
        <w:spacing w:after="0"/>
        <w:rPr>
          <w:bCs/>
          <w:color w:val="000000" w:themeColor="text1"/>
          <w:szCs w:val="22"/>
        </w:rPr>
      </w:pPr>
      <w:r w:rsidRPr="004D2824">
        <w:rPr>
          <w:bCs/>
          <w:color w:val="000000" w:themeColor="text1"/>
          <w:szCs w:val="22"/>
        </w:rPr>
        <w:t>w zakresie zdolności związanych z generacją mocy czynnej</w:t>
      </w:r>
    </w:p>
    <w:p w14:paraId="51328ADB" w14:textId="77777777" w:rsidR="00C2180A" w:rsidRPr="004D2824" w:rsidRDefault="00C2180A" w:rsidP="00860998">
      <w:pPr>
        <w:pStyle w:val="Akapitzlist"/>
        <w:numPr>
          <w:ilvl w:val="2"/>
          <w:numId w:val="6"/>
        </w:numPr>
        <w:spacing w:after="0"/>
        <w:rPr>
          <w:bCs/>
          <w:color w:val="000000" w:themeColor="text1"/>
          <w:szCs w:val="22"/>
        </w:rPr>
      </w:pPr>
      <w:r w:rsidRPr="004D2824">
        <w:rPr>
          <w:bCs/>
          <w:color w:val="000000" w:themeColor="text1"/>
          <w:szCs w:val="22"/>
        </w:rPr>
        <w:t>potwierdzenie mocy maksymalnej i mocy minimalnej</w:t>
      </w:r>
    </w:p>
    <w:p w14:paraId="1B05D0B2" w14:textId="77777777" w:rsidR="00C2180A" w:rsidRPr="004D2824" w:rsidRDefault="00C2180A" w:rsidP="00860998">
      <w:pPr>
        <w:pStyle w:val="Akapitzlist"/>
        <w:numPr>
          <w:ilvl w:val="2"/>
          <w:numId w:val="6"/>
        </w:numPr>
        <w:spacing w:after="0"/>
        <w:rPr>
          <w:bCs/>
          <w:color w:val="000000" w:themeColor="text1"/>
          <w:szCs w:val="22"/>
        </w:rPr>
      </w:pPr>
      <w:r w:rsidRPr="004D2824">
        <w:rPr>
          <w:bCs/>
          <w:color w:val="000000" w:themeColor="text1"/>
          <w:szCs w:val="22"/>
        </w:rPr>
        <w:t>LFSM-O/U</w:t>
      </w:r>
    </w:p>
    <w:p w14:paraId="49240E09" w14:textId="77777777" w:rsidR="00C2180A" w:rsidRPr="004D2824" w:rsidRDefault="00C2180A" w:rsidP="00860998">
      <w:pPr>
        <w:pStyle w:val="Akapitzlist"/>
        <w:numPr>
          <w:ilvl w:val="2"/>
          <w:numId w:val="6"/>
        </w:numPr>
        <w:spacing w:after="0"/>
        <w:rPr>
          <w:bCs/>
          <w:color w:val="000000" w:themeColor="text1"/>
          <w:szCs w:val="22"/>
        </w:rPr>
      </w:pPr>
      <w:r w:rsidRPr="004D2824">
        <w:rPr>
          <w:bCs/>
          <w:color w:val="000000" w:themeColor="text1"/>
          <w:szCs w:val="22"/>
        </w:rPr>
        <w:t>FSM i Odbudowa częstotliwości</w:t>
      </w:r>
    </w:p>
    <w:p w14:paraId="073B5327" w14:textId="77777777" w:rsidR="00C2180A" w:rsidRPr="004D2824" w:rsidRDefault="00C2180A" w:rsidP="00860998">
      <w:pPr>
        <w:pStyle w:val="Akapitzlist"/>
        <w:numPr>
          <w:ilvl w:val="1"/>
          <w:numId w:val="15"/>
        </w:numPr>
        <w:spacing w:after="0"/>
        <w:rPr>
          <w:bCs/>
          <w:color w:val="000000" w:themeColor="text1"/>
          <w:szCs w:val="22"/>
        </w:rPr>
      </w:pPr>
      <w:r w:rsidRPr="004D2824">
        <w:rPr>
          <w:bCs/>
          <w:color w:val="000000" w:themeColor="text1"/>
          <w:szCs w:val="22"/>
        </w:rPr>
        <w:t>w zakresie zdolności związanych z generacją mocy biernej</w:t>
      </w:r>
    </w:p>
    <w:p w14:paraId="09F1B785" w14:textId="77777777" w:rsidR="00C2180A" w:rsidRPr="004D2824" w:rsidRDefault="00C2180A" w:rsidP="00860998">
      <w:pPr>
        <w:pStyle w:val="Akapitzlist"/>
        <w:numPr>
          <w:ilvl w:val="0"/>
          <w:numId w:val="16"/>
        </w:numPr>
        <w:spacing w:after="0"/>
        <w:rPr>
          <w:bCs/>
          <w:color w:val="000000" w:themeColor="text1"/>
          <w:szCs w:val="22"/>
        </w:rPr>
      </w:pPr>
      <w:r w:rsidRPr="004D2824">
        <w:rPr>
          <w:bCs/>
          <w:color w:val="000000" w:themeColor="text1"/>
          <w:szCs w:val="22"/>
        </w:rPr>
        <w:t>zdolność do generacji mocy biernej</w:t>
      </w:r>
    </w:p>
    <w:p w14:paraId="191A0D36" w14:textId="77777777" w:rsidR="00C2180A" w:rsidRPr="004D2824" w:rsidRDefault="00C2180A" w:rsidP="00860998">
      <w:pPr>
        <w:pStyle w:val="Akapitzlist"/>
        <w:numPr>
          <w:ilvl w:val="0"/>
          <w:numId w:val="16"/>
        </w:numPr>
        <w:spacing w:after="0"/>
        <w:rPr>
          <w:bCs/>
          <w:color w:val="000000" w:themeColor="text1"/>
          <w:szCs w:val="22"/>
        </w:rPr>
      </w:pPr>
      <w:r w:rsidRPr="004D2824">
        <w:rPr>
          <w:bCs/>
          <w:color w:val="000000" w:themeColor="text1"/>
          <w:szCs w:val="22"/>
        </w:rPr>
        <w:t>tryb regulacji napięcia</w:t>
      </w:r>
    </w:p>
    <w:p w14:paraId="17798452" w14:textId="77777777" w:rsidR="00C2180A" w:rsidRPr="004D2824" w:rsidRDefault="00C2180A" w:rsidP="00860998">
      <w:pPr>
        <w:pStyle w:val="Akapitzlist"/>
        <w:numPr>
          <w:ilvl w:val="0"/>
          <w:numId w:val="16"/>
        </w:numPr>
        <w:spacing w:after="0"/>
        <w:rPr>
          <w:bCs/>
          <w:color w:val="000000" w:themeColor="text1"/>
          <w:szCs w:val="22"/>
        </w:rPr>
      </w:pPr>
      <w:r w:rsidRPr="004D2824">
        <w:rPr>
          <w:bCs/>
          <w:color w:val="000000" w:themeColor="text1"/>
          <w:szCs w:val="22"/>
        </w:rPr>
        <w:t>tryb regulacji mocy biernej</w:t>
      </w:r>
    </w:p>
    <w:p w14:paraId="2BD5FE01" w14:textId="77777777" w:rsidR="00C2180A" w:rsidRPr="004D2824" w:rsidRDefault="00C2180A" w:rsidP="00860998">
      <w:pPr>
        <w:pStyle w:val="Akapitzlist"/>
        <w:numPr>
          <w:ilvl w:val="0"/>
          <w:numId w:val="16"/>
        </w:numPr>
        <w:spacing w:before="0" w:after="200"/>
        <w:rPr>
          <w:color w:val="000000" w:themeColor="text1"/>
          <w:szCs w:val="22"/>
        </w:rPr>
      </w:pPr>
      <w:r w:rsidRPr="004D2824">
        <w:rPr>
          <w:bCs/>
          <w:color w:val="000000" w:themeColor="text1"/>
          <w:szCs w:val="22"/>
        </w:rPr>
        <w:t>tryb regulacji współczynnika mocy</w:t>
      </w:r>
    </w:p>
    <w:p w14:paraId="4B7E3964" w14:textId="309716CA" w:rsidR="00796E8E" w:rsidRPr="004D2824" w:rsidRDefault="00796E8E" w:rsidP="00860998">
      <w:pPr>
        <w:pStyle w:val="Akapitzlist"/>
        <w:numPr>
          <w:ilvl w:val="0"/>
          <w:numId w:val="6"/>
        </w:numPr>
        <w:rPr>
          <w:bCs/>
          <w:color w:val="000000" w:themeColor="text1"/>
          <w:szCs w:val="22"/>
        </w:rPr>
      </w:pPr>
      <w:r w:rsidRPr="004D2824">
        <w:rPr>
          <w:color w:val="000000" w:themeColor="text1"/>
          <w:szCs w:val="22"/>
        </w:rPr>
        <w:t>Ogólne warunki otoczenia przeprowadzania testów powinny być zgodne z odpowiednimi</w:t>
      </w:r>
      <w:r w:rsidR="00D66F08" w:rsidRPr="004D2824">
        <w:rPr>
          <w:color w:val="000000" w:themeColor="text1"/>
          <w:szCs w:val="22"/>
        </w:rPr>
        <w:t>,</w:t>
      </w:r>
      <w:r w:rsidRPr="004D2824">
        <w:rPr>
          <w:color w:val="000000" w:themeColor="text1"/>
          <w:szCs w:val="22"/>
        </w:rPr>
        <w:t xml:space="preserve"> dla danych technologii </w:t>
      </w:r>
      <w:r w:rsidR="005B4A46" w:rsidRPr="004D2824">
        <w:rPr>
          <w:color w:val="000000" w:themeColor="text1"/>
          <w:szCs w:val="22"/>
        </w:rPr>
        <w:t xml:space="preserve">wytwarzania </w:t>
      </w:r>
      <w:r w:rsidR="00D66F08" w:rsidRPr="004D2824">
        <w:rPr>
          <w:color w:val="000000" w:themeColor="text1"/>
          <w:szCs w:val="22"/>
        </w:rPr>
        <w:t xml:space="preserve">energii, </w:t>
      </w:r>
      <w:r w:rsidRPr="004D2824">
        <w:rPr>
          <w:color w:val="000000" w:themeColor="text1"/>
          <w:szCs w:val="22"/>
        </w:rPr>
        <w:t>normami</w:t>
      </w:r>
    </w:p>
    <w:p w14:paraId="446C80AD" w14:textId="20DB3FA3" w:rsidR="0078210B" w:rsidRPr="004D2824" w:rsidRDefault="00B56BDA" w:rsidP="00860998">
      <w:pPr>
        <w:pStyle w:val="Akapitzlist"/>
        <w:numPr>
          <w:ilvl w:val="0"/>
          <w:numId w:val="5"/>
        </w:numPr>
        <w:spacing w:after="200"/>
        <w:rPr>
          <w:color w:val="000000" w:themeColor="text1"/>
        </w:rPr>
      </w:pPr>
      <w:r w:rsidRPr="004D2824">
        <w:rPr>
          <w:b/>
          <w:color w:val="000000" w:themeColor="text1"/>
        </w:rPr>
        <w:t>K</w:t>
      </w:r>
      <w:r w:rsidR="00EB717C" w:rsidRPr="004D2824">
        <w:rPr>
          <w:b/>
          <w:color w:val="000000" w:themeColor="text1"/>
        </w:rPr>
        <w:t>ryteria oceny</w:t>
      </w:r>
      <w:r w:rsidRPr="004D2824">
        <w:rPr>
          <w:b/>
          <w:color w:val="000000" w:themeColor="text1"/>
        </w:rPr>
        <w:t xml:space="preserve"> testu </w:t>
      </w:r>
      <w:r w:rsidR="00E54070" w:rsidRPr="004D2824">
        <w:rPr>
          <w:b/>
          <w:color w:val="000000" w:themeColor="text1"/>
        </w:rPr>
        <w:t xml:space="preserve">zgodności </w:t>
      </w:r>
      <w:r w:rsidRPr="004D2824">
        <w:rPr>
          <w:b/>
          <w:color w:val="000000" w:themeColor="text1"/>
        </w:rPr>
        <w:t xml:space="preserve">- </w:t>
      </w:r>
      <w:r w:rsidR="00EB717C" w:rsidRPr="004D2824">
        <w:rPr>
          <w:color w:val="000000" w:themeColor="text1"/>
          <w:szCs w:val="22"/>
        </w:rPr>
        <w:t>podstawowe kryteria oceny</w:t>
      </w:r>
      <w:r w:rsidR="00AB791B" w:rsidRPr="004D2824">
        <w:rPr>
          <w:color w:val="000000" w:themeColor="text1"/>
          <w:szCs w:val="22"/>
        </w:rPr>
        <w:t xml:space="preserve"> </w:t>
      </w:r>
      <w:r w:rsidR="00EB717C" w:rsidRPr="004D2824">
        <w:rPr>
          <w:color w:val="000000" w:themeColor="text1"/>
          <w:szCs w:val="22"/>
        </w:rPr>
        <w:t xml:space="preserve">testu zgodności są zgodne z wymaganiami NC </w:t>
      </w:r>
      <w:r w:rsidR="00DF729D" w:rsidRPr="004D2824">
        <w:rPr>
          <w:color w:val="000000" w:themeColor="text1"/>
          <w:szCs w:val="22"/>
        </w:rPr>
        <w:t xml:space="preserve">HVDC </w:t>
      </w:r>
      <w:r w:rsidR="00EB717C" w:rsidRPr="004D2824">
        <w:rPr>
          <w:color w:val="000000" w:themeColor="text1"/>
          <w:szCs w:val="22"/>
        </w:rPr>
        <w:t>oraz szczeg</w:t>
      </w:r>
      <w:r w:rsidR="00AA060E" w:rsidRPr="004D2824">
        <w:rPr>
          <w:color w:val="000000" w:themeColor="text1"/>
          <w:szCs w:val="22"/>
        </w:rPr>
        <w:t>ó</w:t>
      </w:r>
      <w:r w:rsidR="00EB717C" w:rsidRPr="004D2824">
        <w:rPr>
          <w:color w:val="000000" w:themeColor="text1"/>
          <w:szCs w:val="22"/>
        </w:rPr>
        <w:t xml:space="preserve">łowymi wymaganiami określonymi </w:t>
      </w:r>
      <w:r w:rsidR="00EB717C" w:rsidRPr="004D2824">
        <w:rPr>
          <w:color w:val="000000" w:themeColor="text1"/>
          <w:szCs w:val="22"/>
        </w:rPr>
        <w:lastRenderedPageBreak/>
        <w:t xml:space="preserve">przez </w:t>
      </w:r>
      <w:r w:rsidR="005441EF" w:rsidRPr="004D2824">
        <w:rPr>
          <w:color w:val="000000" w:themeColor="text1"/>
          <w:szCs w:val="22"/>
        </w:rPr>
        <w:t xml:space="preserve">Właściwego </w:t>
      </w:r>
      <w:r w:rsidR="00067435" w:rsidRPr="004D2824">
        <w:rPr>
          <w:color w:val="000000" w:themeColor="text1"/>
          <w:szCs w:val="22"/>
        </w:rPr>
        <w:t>OS</w:t>
      </w:r>
      <w:r w:rsidR="00E05912" w:rsidRPr="004D2824">
        <w:rPr>
          <w:color w:val="000000" w:themeColor="text1"/>
          <w:szCs w:val="22"/>
        </w:rPr>
        <w:t>. T</w:t>
      </w:r>
      <w:r w:rsidR="00EB717C" w:rsidRPr="004D2824">
        <w:rPr>
          <w:color w:val="000000" w:themeColor="text1"/>
          <w:szCs w:val="22"/>
        </w:rPr>
        <w:t>est zgodności jest z definicji traktowany, jako całość i podlega jednoznacznej ocenie, tj. negatywnej lub pozytywnej.</w:t>
      </w:r>
    </w:p>
    <w:p w14:paraId="11915467" w14:textId="16250DE2" w:rsidR="0078210B" w:rsidRPr="004D2824" w:rsidRDefault="00B56BDA" w:rsidP="00860998">
      <w:pPr>
        <w:pStyle w:val="Akapitzlist"/>
        <w:numPr>
          <w:ilvl w:val="0"/>
          <w:numId w:val="5"/>
        </w:numPr>
        <w:spacing w:after="200"/>
        <w:rPr>
          <w:color w:val="000000" w:themeColor="text1"/>
          <w:szCs w:val="22"/>
        </w:rPr>
      </w:pPr>
      <w:r w:rsidRPr="004D2824">
        <w:rPr>
          <w:b/>
          <w:color w:val="000000" w:themeColor="text1"/>
          <w:szCs w:val="22"/>
        </w:rPr>
        <w:t xml:space="preserve">Zakończenie </w:t>
      </w:r>
      <w:r w:rsidR="006F5D39" w:rsidRPr="004D2824">
        <w:rPr>
          <w:b/>
          <w:color w:val="000000" w:themeColor="text1"/>
          <w:szCs w:val="22"/>
        </w:rPr>
        <w:t xml:space="preserve">testów </w:t>
      </w:r>
      <w:r w:rsidR="00E54070" w:rsidRPr="004D2824">
        <w:rPr>
          <w:b/>
          <w:color w:val="000000" w:themeColor="text1"/>
          <w:szCs w:val="22"/>
        </w:rPr>
        <w:t xml:space="preserve">zgodności </w:t>
      </w:r>
      <w:r w:rsidRPr="004D2824">
        <w:rPr>
          <w:b/>
          <w:color w:val="000000" w:themeColor="text1"/>
          <w:szCs w:val="22"/>
        </w:rPr>
        <w:t xml:space="preserve">- </w:t>
      </w:r>
      <w:r w:rsidR="00EB717C" w:rsidRPr="004D2824">
        <w:rPr>
          <w:color w:val="000000" w:themeColor="text1"/>
          <w:szCs w:val="22"/>
        </w:rPr>
        <w:t xml:space="preserve">na zakończenie testu </w:t>
      </w:r>
      <w:r w:rsidR="00823C22" w:rsidRPr="004D2824">
        <w:rPr>
          <w:color w:val="000000" w:themeColor="text1"/>
          <w:szCs w:val="22"/>
        </w:rPr>
        <w:t xml:space="preserve">zgodności </w:t>
      </w:r>
      <w:r w:rsidR="00EB717C" w:rsidRPr="004D2824">
        <w:rPr>
          <w:color w:val="000000" w:themeColor="text1"/>
          <w:szCs w:val="22"/>
        </w:rPr>
        <w:t xml:space="preserve">sporządzany jest protokół z testu, w którym zawarta jest ocena wyniku testu zgodności, bazując na </w:t>
      </w:r>
      <w:r w:rsidR="00823C22" w:rsidRPr="004D2824">
        <w:rPr>
          <w:color w:val="000000" w:themeColor="text1"/>
          <w:szCs w:val="22"/>
        </w:rPr>
        <w:t xml:space="preserve">danych </w:t>
      </w:r>
      <w:r w:rsidR="00EB717C" w:rsidRPr="004D2824">
        <w:rPr>
          <w:color w:val="000000" w:themeColor="text1"/>
          <w:szCs w:val="22"/>
        </w:rPr>
        <w:t xml:space="preserve">dostępnych w czasie testu. W uzasadnionych przypadkach, gdy zakres i sposób przeprowadzenia testu </w:t>
      </w:r>
      <w:r w:rsidR="00AB791B" w:rsidRPr="004D2824">
        <w:rPr>
          <w:color w:val="000000" w:themeColor="text1"/>
          <w:szCs w:val="22"/>
        </w:rPr>
        <w:t>uniemożliwia</w:t>
      </w:r>
      <w:r w:rsidR="00EB717C" w:rsidRPr="004D2824">
        <w:rPr>
          <w:color w:val="000000" w:themeColor="text1"/>
          <w:szCs w:val="22"/>
        </w:rPr>
        <w:t xml:space="preserve"> jednoznaczną i ostateczną ocenę </w:t>
      </w:r>
      <w:r w:rsidR="00823C22" w:rsidRPr="004D2824">
        <w:rPr>
          <w:color w:val="000000" w:themeColor="text1"/>
          <w:szCs w:val="22"/>
        </w:rPr>
        <w:t>wyniku testu</w:t>
      </w:r>
      <w:r w:rsidR="00EB717C" w:rsidRPr="004D2824">
        <w:rPr>
          <w:color w:val="000000" w:themeColor="text1"/>
          <w:szCs w:val="22"/>
        </w:rPr>
        <w:t xml:space="preserve"> na obiekcie, w protokole zawierana jest wstępna ocena testu. Ostateczna ocena testu jest określana po analizie danych zgromadzonych podczas testu. </w:t>
      </w:r>
      <w:r w:rsidR="00823C22" w:rsidRPr="004D2824">
        <w:rPr>
          <w:color w:val="000000" w:themeColor="text1"/>
          <w:szCs w:val="22"/>
        </w:rPr>
        <w:t xml:space="preserve"> Właściciel </w:t>
      </w:r>
      <w:r w:rsidR="0010655B" w:rsidRPr="004D2824">
        <w:rPr>
          <w:color w:val="000000" w:themeColor="text1"/>
          <w:szCs w:val="22"/>
        </w:rPr>
        <w:t>PPM DC</w:t>
      </w:r>
      <w:r w:rsidR="00823C22" w:rsidRPr="004D2824">
        <w:rPr>
          <w:color w:val="000000" w:themeColor="text1"/>
          <w:szCs w:val="22"/>
        </w:rPr>
        <w:t xml:space="preserve"> jest zobowiązany, w terminie określonym w protokole sporządzonym na zakończenie testu, dostarczyć Właściwemu OS </w:t>
      </w:r>
      <w:r w:rsidR="00727EAA" w:rsidRPr="004D2824">
        <w:rPr>
          <w:color w:val="000000" w:themeColor="text1"/>
          <w:szCs w:val="22"/>
        </w:rPr>
        <w:t xml:space="preserve">szczegółowe sprawozdanie </w:t>
      </w:r>
      <w:r w:rsidR="00823C22" w:rsidRPr="004D2824">
        <w:rPr>
          <w:color w:val="000000" w:themeColor="text1"/>
          <w:szCs w:val="22"/>
        </w:rPr>
        <w:t>z przebiegu test</w:t>
      </w:r>
      <w:r w:rsidR="006F5D39" w:rsidRPr="004D2824">
        <w:rPr>
          <w:color w:val="000000" w:themeColor="text1"/>
          <w:szCs w:val="22"/>
        </w:rPr>
        <w:t>ów</w:t>
      </w:r>
      <w:r w:rsidR="00823C22" w:rsidRPr="004D2824">
        <w:rPr>
          <w:bCs/>
          <w:color w:val="000000" w:themeColor="text1"/>
          <w:szCs w:val="22"/>
        </w:rPr>
        <w:t>.</w:t>
      </w:r>
    </w:p>
    <w:p w14:paraId="0F5FA7F2" w14:textId="26925D63" w:rsidR="00B56BDA" w:rsidRPr="004D2824" w:rsidRDefault="00B56BDA" w:rsidP="00860998">
      <w:pPr>
        <w:pStyle w:val="Akapitzlist"/>
        <w:numPr>
          <w:ilvl w:val="1"/>
          <w:numId w:val="17"/>
        </w:numPr>
        <w:spacing w:after="200"/>
        <w:rPr>
          <w:color w:val="000000" w:themeColor="text1"/>
          <w:szCs w:val="22"/>
        </w:rPr>
      </w:pPr>
      <w:r w:rsidRPr="004D2824">
        <w:rPr>
          <w:b/>
          <w:color w:val="000000" w:themeColor="text1"/>
          <w:szCs w:val="22"/>
        </w:rPr>
        <w:t xml:space="preserve">Pozytywny wynik </w:t>
      </w:r>
      <w:r w:rsidR="00823C22" w:rsidRPr="004D2824">
        <w:rPr>
          <w:b/>
          <w:color w:val="000000" w:themeColor="text1"/>
          <w:szCs w:val="22"/>
        </w:rPr>
        <w:t xml:space="preserve">testów zgodności </w:t>
      </w:r>
      <w:r w:rsidRPr="004D2824">
        <w:rPr>
          <w:b/>
          <w:color w:val="000000" w:themeColor="text1"/>
          <w:szCs w:val="22"/>
        </w:rPr>
        <w:t xml:space="preserve">- </w:t>
      </w:r>
      <w:r w:rsidRPr="004D2824">
        <w:rPr>
          <w:color w:val="000000" w:themeColor="text1"/>
          <w:szCs w:val="22"/>
        </w:rPr>
        <w:t xml:space="preserve">po pozytywnym przeprowadzeniu wszystkich wymaganych testów zgodności, zgodnie z wymogami określonymi </w:t>
      </w:r>
      <w:r w:rsidR="007F3320" w:rsidRPr="004D2824">
        <w:rPr>
          <w:color w:val="000000" w:themeColor="text1"/>
          <w:szCs w:val="22"/>
        </w:rPr>
        <w:t xml:space="preserve">przez </w:t>
      </w:r>
      <w:r w:rsidR="00823C22" w:rsidRPr="004D2824">
        <w:rPr>
          <w:color w:val="000000" w:themeColor="text1"/>
          <w:szCs w:val="22"/>
        </w:rPr>
        <w:t>Właściwego OS w programach szczegółowych</w:t>
      </w:r>
      <w:r w:rsidR="007B3BA9" w:rsidRPr="004D2824">
        <w:rPr>
          <w:color w:val="000000" w:themeColor="text1"/>
          <w:szCs w:val="22"/>
        </w:rPr>
        <w:t>.</w:t>
      </w:r>
      <w:r w:rsidRPr="004D2824">
        <w:rPr>
          <w:color w:val="000000" w:themeColor="text1"/>
          <w:szCs w:val="22"/>
        </w:rPr>
        <w:t xml:space="preserve"> Brak zachowania wymaganych obowiązków oraz poszczególnych terminów, może skutkować brakiem możliwości ruchowego wykorzystania danego </w:t>
      </w:r>
      <w:r w:rsidR="0010655B" w:rsidRPr="004D2824">
        <w:rPr>
          <w:color w:val="000000" w:themeColor="text1"/>
          <w:szCs w:val="22"/>
        </w:rPr>
        <w:t>PPM DC.</w:t>
      </w:r>
    </w:p>
    <w:p w14:paraId="75A4F98F" w14:textId="1B593FCD" w:rsidR="00873278" w:rsidRPr="004D2824" w:rsidRDefault="00B56BDA" w:rsidP="00860998">
      <w:pPr>
        <w:pStyle w:val="Akapitzlist"/>
        <w:numPr>
          <w:ilvl w:val="1"/>
          <w:numId w:val="17"/>
        </w:numPr>
        <w:spacing w:after="200"/>
        <w:rPr>
          <w:color w:val="000000" w:themeColor="text1"/>
          <w:szCs w:val="22"/>
        </w:rPr>
      </w:pPr>
      <w:r w:rsidRPr="004D2824">
        <w:rPr>
          <w:b/>
          <w:color w:val="000000" w:themeColor="text1"/>
          <w:szCs w:val="22"/>
        </w:rPr>
        <w:t xml:space="preserve">Negatywny wynik </w:t>
      </w:r>
      <w:r w:rsidR="00823C22" w:rsidRPr="004D2824">
        <w:rPr>
          <w:b/>
          <w:color w:val="000000" w:themeColor="text1"/>
          <w:szCs w:val="22"/>
        </w:rPr>
        <w:t xml:space="preserve">testów zgodności </w:t>
      </w:r>
      <w:r w:rsidRPr="004D2824">
        <w:rPr>
          <w:b/>
          <w:color w:val="000000" w:themeColor="text1"/>
          <w:szCs w:val="22"/>
        </w:rPr>
        <w:t>-</w:t>
      </w:r>
      <w:r w:rsidRPr="004D2824">
        <w:rPr>
          <w:color w:val="000000" w:themeColor="text1"/>
          <w:szCs w:val="22"/>
        </w:rPr>
        <w:t xml:space="preserve"> </w:t>
      </w:r>
      <w:r w:rsidR="000F47A5" w:rsidRPr="004D2824">
        <w:rPr>
          <w:color w:val="000000" w:themeColor="text1"/>
          <w:szCs w:val="22"/>
        </w:rPr>
        <w:t xml:space="preserve">brak pozytywnego wyniku </w:t>
      </w:r>
      <w:r w:rsidR="00823C22" w:rsidRPr="004D2824">
        <w:rPr>
          <w:color w:val="000000" w:themeColor="text1"/>
          <w:szCs w:val="22"/>
        </w:rPr>
        <w:t>wszystkich wymaganych testów zgodności</w:t>
      </w:r>
      <w:r w:rsidR="00882870" w:rsidRPr="004D2824">
        <w:rPr>
          <w:color w:val="000000" w:themeColor="text1"/>
          <w:szCs w:val="22"/>
        </w:rPr>
        <w:t xml:space="preserve"> </w:t>
      </w:r>
      <w:r w:rsidR="000C0F72" w:rsidRPr="004D2824">
        <w:rPr>
          <w:color w:val="000000" w:themeColor="text1"/>
          <w:szCs w:val="22"/>
        </w:rPr>
        <w:t>skutkuje</w:t>
      </w:r>
      <w:r w:rsidR="008C0D5E" w:rsidRPr="004D2824">
        <w:rPr>
          <w:color w:val="000000" w:themeColor="text1"/>
          <w:szCs w:val="22"/>
        </w:rPr>
        <w:t>:</w:t>
      </w:r>
      <w:r w:rsidR="000F47A5" w:rsidRPr="004D2824">
        <w:rPr>
          <w:color w:val="000000" w:themeColor="text1"/>
          <w:szCs w:val="22"/>
        </w:rPr>
        <w:t xml:space="preserve"> </w:t>
      </w:r>
    </w:p>
    <w:p w14:paraId="406F8ED7" w14:textId="77777777" w:rsidR="00873278" w:rsidRPr="004D2824" w:rsidRDefault="00873278" w:rsidP="00860998">
      <w:pPr>
        <w:pStyle w:val="Akapitzlist"/>
        <w:numPr>
          <w:ilvl w:val="3"/>
          <w:numId w:val="18"/>
        </w:numPr>
        <w:spacing w:after="200"/>
        <w:rPr>
          <w:color w:val="000000" w:themeColor="text1"/>
          <w:szCs w:val="22"/>
        </w:rPr>
      </w:pPr>
      <w:r w:rsidRPr="004D2824">
        <w:rPr>
          <w:color w:val="000000" w:themeColor="text1"/>
          <w:szCs w:val="22"/>
        </w:rPr>
        <w:t xml:space="preserve">informacją o stwierdzonych niezgodnościach i konieczności ponowienia testów  </w:t>
      </w:r>
    </w:p>
    <w:p w14:paraId="04D931D4" w14:textId="6198D86A" w:rsidR="00873278" w:rsidRPr="004D2824" w:rsidRDefault="009F46CE" w:rsidP="00860998">
      <w:pPr>
        <w:pStyle w:val="Akapitzlist"/>
        <w:numPr>
          <w:ilvl w:val="3"/>
          <w:numId w:val="18"/>
        </w:numPr>
        <w:spacing w:after="200"/>
        <w:rPr>
          <w:color w:val="000000" w:themeColor="text1"/>
          <w:szCs w:val="22"/>
        </w:rPr>
      </w:pPr>
      <w:r w:rsidRPr="004D2824">
        <w:rPr>
          <w:color w:val="000000" w:themeColor="text1"/>
          <w:szCs w:val="22"/>
        </w:rPr>
        <w:t xml:space="preserve">brakiem otrzymania dokumentu FON (zgodnie z </w:t>
      </w:r>
      <w:r w:rsidR="00A262D9" w:rsidRPr="004D2824">
        <w:rPr>
          <w:color w:val="000000" w:themeColor="text1"/>
          <w:szCs w:val="22"/>
        </w:rPr>
        <w:t>art</w:t>
      </w:r>
      <w:r w:rsidRPr="004D2824">
        <w:rPr>
          <w:color w:val="000000" w:themeColor="text1"/>
          <w:szCs w:val="22"/>
        </w:rPr>
        <w:t xml:space="preserve">. </w:t>
      </w:r>
      <w:r w:rsidR="00A262D9" w:rsidRPr="004D2824">
        <w:rPr>
          <w:color w:val="000000" w:themeColor="text1"/>
          <w:szCs w:val="22"/>
        </w:rPr>
        <w:t xml:space="preserve">63 </w:t>
      </w:r>
      <w:r w:rsidRPr="004D2824">
        <w:rPr>
          <w:color w:val="000000" w:themeColor="text1"/>
          <w:szCs w:val="22"/>
        </w:rPr>
        <w:t>i dokumentami związanymi w tym zakresie)</w:t>
      </w:r>
    </w:p>
    <w:p w14:paraId="4D7D79D2" w14:textId="56703853" w:rsidR="00E05912" w:rsidRPr="004D2824" w:rsidRDefault="0051209F" w:rsidP="00860998">
      <w:pPr>
        <w:pStyle w:val="Akapitzlist"/>
        <w:numPr>
          <w:ilvl w:val="3"/>
          <w:numId w:val="18"/>
        </w:numPr>
        <w:spacing w:after="200"/>
        <w:rPr>
          <w:color w:val="000000" w:themeColor="text1"/>
          <w:szCs w:val="22"/>
        </w:rPr>
      </w:pPr>
      <w:r w:rsidRPr="004D2824">
        <w:rPr>
          <w:color w:val="000000" w:themeColor="text1"/>
          <w:szCs w:val="22"/>
        </w:rPr>
        <w:t xml:space="preserve">brakiem </w:t>
      </w:r>
      <w:r w:rsidR="009F46CE" w:rsidRPr="004D2824">
        <w:rPr>
          <w:color w:val="000000" w:themeColor="text1"/>
          <w:szCs w:val="22"/>
        </w:rPr>
        <w:t>wznowienia (po zawie</w:t>
      </w:r>
      <w:r w:rsidR="007E3960" w:rsidRPr="004D2824">
        <w:rPr>
          <w:color w:val="000000" w:themeColor="text1"/>
          <w:szCs w:val="22"/>
        </w:rPr>
        <w:t>s</w:t>
      </w:r>
      <w:r w:rsidR="009F46CE" w:rsidRPr="004D2824">
        <w:rPr>
          <w:color w:val="000000" w:themeColor="text1"/>
          <w:szCs w:val="22"/>
        </w:rPr>
        <w:t xml:space="preserve">zeniu na czas trwania LON) </w:t>
      </w:r>
      <w:r w:rsidRPr="004D2824">
        <w:rPr>
          <w:color w:val="000000" w:themeColor="text1"/>
          <w:szCs w:val="22"/>
        </w:rPr>
        <w:t xml:space="preserve">dokumentu FON (zgodnie z </w:t>
      </w:r>
      <w:r w:rsidR="00A262D9" w:rsidRPr="004D2824">
        <w:rPr>
          <w:color w:val="000000" w:themeColor="text1"/>
          <w:szCs w:val="22"/>
        </w:rPr>
        <w:t>art</w:t>
      </w:r>
      <w:r w:rsidRPr="004D2824">
        <w:rPr>
          <w:color w:val="000000" w:themeColor="text1"/>
          <w:szCs w:val="22"/>
        </w:rPr>
        <w:t xml:space="preserve">. </w:t>
      </w:r>
      <w:r w:rsidR="00A262D9" w:rsidRPr="004D2824">
        <w:rPr>
          <w:color w:val="000000" w:themeColor="text1"/>
          <w:szCs w:val="22"/>
        </w:rPr>
        <w:t xml:space="preserve">64 </w:t>
      </w:r>
      <w:r w:rsidRPr="004D2824">
        <w:rPr>
          <w:color w:val="000000" w:themeColor="text1"/>
          <w:szCs w:val="22"/>
        </w:rPr>
        <w:t>i dokumentami związanymi w tym zakresie)</w:t>
      </w:r>
    </w:p>
    <w:p w14:paraId="5BA4FE1D" w14:textId="2091B456" w:rsidR="0078210B" w:rsidRPr="004D2824" w:rsidRDefault="00EB717C" w:rsidP="00E66D4E">
      <w:pPr>
        <w:pStyle w:val="Nagwek2"/>
        <w:rPr>
          <w:color w:val="000000" w:themeColor="text1"/>
        </w:rPr>
      </w:pPr>
      <w:bookmarkStart w:id="22" w:name="_Toc12472218"/>
      <w:r w:rsidRPr="004D2824">
        <w:rPr>
          <w:color w:val="000000" w:themeColor="text1"/>
        </w:rPr>
        <w:t xml:space="preserve">Wymogi </w:t>
      </w:r>
      <w:r w:rsidR="006F5D39" w:rsidRPr="004D2824">
        <w:rPr>
          <w:color w:val="000000" w:themeColor="text1"/>
        </w:rPr>
        <w:t>uzupełniające</w:t>
      </w:r>
      <w:bookmarkEnd w:id="22"/>
      <w:r w:rsidR="006F5D39" w:rsidRPr="004D2824">
        <w:rPr>
          <w:color w:val="000000" w:themeColor="text1"/>
        </w:rPr>
        <w:t xml:space="preserve"> </w:t>
      </w:r>
      <w:r w:rsidRPr="004D2824">
        <w:rPr>
          <w:color w:val="000000" w:themeColor="text1"/>
        </w:rPr>
        <w:t xml:space="preserve"> </w:t>
      </w:r>
    </w:p>
    <w:p w14:paraId="63B5839D" w14:textId="1C8803A9" w:rsidR="0078210B" w:rsidRPr="004D2824" w:rsidRDefault="006F5D39" w:rsidP="00D66F08">
      <w:pPr>
        <w:rPr>
          <w:color w:val="000000" w:themeColor="text1"/>
          <w:lang w:val="pl-PL"/>
        </w:rPr>
      </w:pPr>
      <w:r w:rsidRPr="004D2824">
        <w:rPr>
          <w:color w:val="000000" w:themeColor="text1"/>
          <w:lang w:val="pl-PL"/>
        </w:rPr>
        <w:t xml:space="preserve">Właściwy OS </w:t>
      </w:r>
      <w:r w:rsidR="009F68FB" w:rsidRPr="004D2824">
        <w:rPr>
          <w:color w:val="000000" w:themeColor="text1"/>
          <w:lang w:val="pl-PL"/>
        </w:rPr>
        <w:t xml:space="preserve">ma prawo wymagać przedłożenia przez </w:t>
      </w:r>
      <w:r w:rsidR="00582CDD" w:rsidRPr="004D2824">
        <w:rPr>
          <w:color w:val="000000" w:themeColor="text1"/>
          <w:lang w:val="pl-PL"/>
        </w:rPr>
        <w:t xml:space="preserve">właściciela </w:t>
      </w:r>
      <w:r w:rsidR="00D66F08" w:rsidRPr="004D2824">
        <w:rPr>
          <w:color w:val="000000" w:themeColor="text1"/>
          <w:lang w:val="pl-PL"/>
        </w:rPr>
        <w:t>PPM DC</w:t>
      </w:r>
      <w:r w:rsidR="00582CDD" w:rsidRPr="004D2824">
        <w:rPr>
          <w:color w:val="000000" w:themeColor="text1"/>
          <w:lang w:val="pl-PL"/>
        </w:rPr>
        <w:t xml:space="preserve"> </w:t>
      </w:r>
      <w:r w:rsidR="009F68FB" w:rsidRPr="004D2824">
        <w:rPr>
          <w:color w:val="000000" w:themeColor="text1"/>
          <w:lang w:val="pl-PL"/>
        </w:rPr>
        <w:t xml:space="preserve">dokumentacji </w:t>
      </w:r>
      <w:r w:rsidR="00D71477" w:rsidRPr="004D2824">
        <w:rPr>
          <w:color w:val="000000" w:themeColor="text1"/>
          <w:lang w:val="pl-PL"/>
        </w:rPr>
        <w:t xml:space="preserve">technicznej </w:t>
      </w:r>
      <w:r w:rsidR="009F68FB" w:rsidRPr="004D2824">
        <w:rPr>
          <w:color w:val="000000" w:themeColor="text1"/>
          <w:lang w:val="pl-PL"/>
        </w:rPr>
        <w:t xml:space="preserve">w zakresie realizacji wymagań dotyczących zdolności wynikających z NC </w:t>
      </w:r>
      <w:r w:rsidR="00873278" w:rsidRPr="004D2824">
        <w:rPr>
          <w:color w:val="000000" w:themeColor="text1"/>
          <w:lang w:val="pl-PL"/>
        </w:rPr>
        <w:t>HVDC</w:t>
      </w:r>
      <w:r w:rsidR="009F68FB" w:rsidRPr="004D2824">
        <w:rPr>
          <w:color w:val="000000" w:themeColor="text1"/>
          <w:lang w:val="pl-PL"/>
        </w:rPr>
        <w:t xml:space="preserve">, związanej z przeprowadzeniem testów zgodności. </w:t>
      </w:r>
    </w:p>
    <w:p w14:paraId="4586F926" w14:textId="77777777" w:rsidR="00AB791B" w:rsidRPr="004D2824" w:rsidRDefault="00AB791B" w:rsidP="00434AB4">
      <w:pPr>
        <w:ind w:firstLine="708"/>
        <w:rPr>
          <w:color w:val="000000" w:themeColor="text1"/>
          <w:lang w:val="pl-PL"/>
        </w:rPr>
      </w:pPr>
    </w:p>
    <w:p w14:paraId="6610FBD9" w14:textId="498A2B08" w:rsidR="00AB791B" w:rsidRPr="004D2824" w:rsidRDefault="00AB791B" w:rsidP="00E66D4E">
      <w:pPr>
        <w:pStyle w:val="Nagwek2"/>
        <w:rPr>
          <w:color w:val="000000" w:themeColor="text1"/>
        </w:rPr>
      </w:pPr>
      <w:bookmarkStart w:id="23" w:name="_Toc12472219"/>
      <w:r w:rsidRPr="004D2824">
        <w:rPr>
          <w:color w:val="000000" w:themeColor="text1"/>
        </w:rPr>
        <w:t xml:space="preserve">Wymogi w zakresie testów zgodności w ramach </w:t>
      </w:r>
      <w:r w:rsidR="00603E87" w:rsidRPr="004D2824">
        <w:rPr>
          <w:color w:val="000000" w:themeColor="text1"/>
        </w:rPr>
        <w:t xml:space="preserve">zdarzeniowego </w:t>
      </w:r>
      <w:r w:rsidRPr="004D2824">
        <w:rPr>
          <w:color w:val="000000" w:themeColor="text1"/>
        </w:rPr>
        <w:t xml:space="preserve">sprawdzenia zdolności </w:t>
      </w:r>
      <w:r w:rsidR="00D66F08" w:rsidRPr="004D2824">
        <w:rPr>
          <w:color w:val="000000" w:themeColor="text1"/>
        </w:rPr>
        <w:t>PPM DC</w:t>
      </w:r>
      <w:bookmarkEnd w:id="23"/>
      <w:r w:rsidR="00A93F88" w:rsidRPr="004D2824">
        <w:rPr>
          <w:color w:val="000000" w:themeColor="text1"/>
        </w:rPr>
        <w:t xml:space="preserve"> </w:t>
      </w:r>
    </w:p>
    <w:p w14:paraId="349A93E4" w14:textId="2C8C8804" w:rsidR="00C735E6" w:rsidRPr="004D2824" w:rsidRDefault="009F68FB" w:rsidP="00D66F08">
      <w:pPr>
        <w:rPr>
          <w:color w:val="000000" w:themeColor="text1"/>
          <w:lang w:val="pl-PL"/>
        </w:rPr>
      </w:pPr>
      <w:r w:rsidRPr="004D2824">
        <w:rPr>
          <w:color w:val="000000" w:themeColor="text1"/>
          <w:lang w:val="pl-PL"/>
        </w:rPr>
        <w:t xml:space="preserve">Właściwy OS ma prawo wymagać </w:t>
      </w:r>
      <w:r w:rsidR="00EB717C" w:rsidRPr="004D2824">
        <w:rPr>
          <w:color w:val="000000" w:themeColor="text1"/>
          <w:lang w:val="pl-PL"/>
        </w:rPr>
        <w:t>przeprowadz</w:t>
      </w:r>
      <w:r w:rsidRPr="004D2824">
        <w:rPr>
          <w:color w:val="000000" w:themeColor="text1"/>
          <w:lang w:val="pl-PL"/>
        </w:rPr>
        <w:t>ania zdarzeniowych</w:t>
      </w:r>
      <w:r w:rsidR="00EB717C" w:rsidRPr="004D2824">
        <w:rPr>
          <w:color w:val="000000" w:themeColor="text1"/>
          <w:lang w:val="pl-PL"/>
        </w:rPr>
        <w:t xml:space="preserve"> testów zgodności</w:t>
      </w:r>
      <w:r w:rsidR="00C735E6" w:rsidRPr="004D2824">
        <w:rPr>
          <w:color w:val="000000" w:themeColor="text1"/>
          <w:lang w:val="pl-PL"/>
        </w:rPr>
        <w:t xml:space="preserve"> w przypadku następujących zmian w układach regulacji mocy czynnej lub biernej:</w:t>
      </w:r>
    </w:p>
    <w:p w14:paraId="2928666D" w14:textId="77777777" w:rsidR="00C735E6" w:rsidRPr="004D2824" w:rsidRDefault="00C735E6" w:rsidP="00860998">
      <w:pPr>
        <w:pStyle w:val="Akapitzlist"/>
        <w:numPr>
          <w:ilvl w:val="0"/>
          <w:numId w:val="4"/>
        </w:numPr>
        <w:rPr>
          <w:color w:val="000000" w:themeColor="text1"/>
        </w:rPr>
      </w:pPr>
      <w:r w:rsidRPr="004D2824">
        <w:rPr>
          <w:color w:val="000000" w:themeColor="text1"/>
        </w:rPr>
        <w:t>uruchamiania nowych obiektowych układów regulacji,</w:t>
      </w:r>
    </w:p>
    <w:p w14:paraId="0DEE19D9" w14:textId="77777777" w:rsidR="00C735E6" w:rsidRPr="004D2824" w:rsidRDefault="00C735E6" w:rsidP="00860998">
      <w:pPr>
        <w:pStyle w:val="Akapitzlist"/>
        <w:numPr>
          <w:ilvl w:val="0"/>
          <w:numId w:val="4"/>
        </w:numPr>
        <w:rPr>
          <w:color w:val="000000" w:themeColor="text1"/>
        </w:rPr>
      </w:pPr>
      <w:r w:rsidRPr="004D2824">
        <w:rPr>
          <w:color w:val="000000" w:themeColor="text1"/>
        </w:rPr>
        <w:t>modernizacji istniejących układów regulacji,</w:t>
      </w:r>
    </w:p>
    <w:p w14:paraId="026260CB" w14:textId="77777777" w:rsidR="00C735E6" w:rsidRPr="004D2824" w:rsidRDefault="00C735E6" w:rsidP="00860998">
      <w:pPr>
        <w:pStyle w:val="Akapitzlist"/>
        <w:numPr>
          <w:ilvl w:val="0"/>
          <w:numId w:val="4"/>
        </w:numPr>
        <w:rPr>
          <w:color w:val="000000" w:themeColor="text1"/>
        </w:rPr>
      </w:pPr>
      <w:r w:rsidRPr="004D2824">
        <w:rPr>
          <w:color w:val="000000" w:themeColor="text1"/>
        </w:rPr>
        <w:t>zmian struktury lub algorytmu układów regulacji,</w:t>
      </w:r>
    </w:p>
    <w:p w14:paraId="1327FFC0" w14:textId="77777777" w:rsidR="00C735E6" w:rsidRPr="004D2824" w:rsidRDefault="00C735E6" w:rsidP="00860998">
      <w:pPr>
        <w:pStyle w:val="Akapitzlist"/>
        <w:numPr>
          <w:ilvl w:val="0"/>
          <w:numId w:val="4"/>
        </w:numPr>
        <w:rPr>
          <w:color w:val="000000" w:themeColor="text1"/>
        </w:rPr>
      </w:pPr>
      <w:r w:rsidRPr="004D2824">
        <w:rPr>
          <w:color w:val="000000" w:themeColor="text1"/>
        </w:rPr>
        <w:lastRenderedPageBreak/>
        <w:t>zmian sprzętowych w układach regulacji,</w:t>
      </w:r>
    </w:p>
    <w:p w14:paraId="008B1E7B" w14:textId="343378DE" w:rsidR="00C735E6" w:rsidRPr="004D2824" w:rsidRDefault="00C735E6" w:rsidP="00860998">
      <w:pPr>
        <w:pStyle w:val="Akapitzlist"/>
        <w:numPr>
          <w:ilvl w:val="0"/>
          <w:numId w:val="4"/>
        </w:numPr>
        <w:rPr>
          <w:color w:val="000000" w:themeColor="text1"/>
        </w:rPr>
      </w:pPr>
      <w:r w:rsidRPr="004D2824">
        <w:rPr>
          <w:color w:val="000000" w:themeColor="text1"/>
        </w:rPr>
        <w:t xml:space="preserve">zmian zakresu regulacji lub zakresu mocy </w:t>
      </w:r>
      <w:r w:rsidR="00BA4665" w:rsidRPr="004D2824">
        <w:rPr>
          <w:color w:val="000000" w:themeColor="text1"/>
        </w:rPr>
        <w:t xml:space="preserve">czynnej lub biernej </w:t>
      </w:r>
      <w:r w:rsidR="005C17C6" w:rsidRPr="004D2824">
        <w:rPr>
          <w:color w:val="000000" w:themeColor="text1"/>
        </w:rPr>
        <w:t>PPM DC</w:t>
      </w:r>
      <w:r w:rsidRPr="004D2824">
        <w:rPr>
          <w:color w:val="000000" w:themeColor="text1"/>
        </w:rPr>
        <w:t>,</w:t>
      </w:r>
    </w:p>
    <w:p w14:paraId="741D01DD" w14:textId="35B0B42A" w:rsidR="00C735E6" w:rsidRPr="004D2824" w:rsidRDefault="00C735E6" w:rsidP="00860998">
      <w:pPr>
        <w:pStyle w:val="Akapitzlist"/>
        <w:numPr>
          <w:ilvl w:val="0"/>
          <w:numId w:val="4"/>
        </w:numPr>
        <w:rPr>
          <w:color w:val="000000" w:themeColor="text1"/>
        </w:rPr>
      </w:pPr>
      <w:r w:rsidRPr="004D2824">
        <w:rPr>
          <w:color w:val="000000" w:themeColor="text1"/>
        </w:rPr>
        <w:t xml:space="preserve">modernizacji </w:t>
      </w:r>
      <w:r w:rsidR="005C17C6" w:rsidRPr="004D2824">
        <w:rPr>
          <w:color w:val="000000" w:themeColor="text1"/>
        </w:rPr>
        <w:t>PPM DC</w:t>
      </w:r>
      <w:r w:rsidRPr="004D2824">
        <w:rPr>
          <w:color w:val="000000" w:themeColor="text1"/>
        </w:rPr>
        <w:t>, której efekty mogą mieć wpływ na jakość regulacji,</w:t>
      </w:r>
    </w:p>
    <w:p w14:paraId="17DD696F" w14:textId="56FC8F17" w:rsidR="00C735E6" w:rsidRPr="004D2824" w:rsidRDefault="00C735E6" w:rsidP="00860998">
      <w:pPr>
        <w:pStyle w:val="Akapitzlist"/>
        <w:numPr>
          <w:ilvl w:val="0"/>
          <w:numId w:val="4"/>
        </w:numPr>
        <w:rPr>
          <w:color w:val="000000" w:themeColor="text1"/>
        </w:rPr>
      </w:pPr>
      <w:r w:rsidRPr="004D2824">
        <w:rPr>
          <w:color w:val="000000" w:themeColor="text1"/>
        </w:rPr>
        <w:t xml:space="preserve">po przeprowadzeniu remontu o charakterze remontu kapitalnego (pod względem zakresu prac na </w:t>
      </w:r>
      <w:r w:rsidR="005C17C6" w:rsidRPr="004D2824">
        <w:rPr>
          <w:color w:val="000000" w:themeColor="text1"/>
        </w:rPr>
        <w:t>PPM DC</w:t>
      </w:r>
      <w:r w:rsidRPr="004D2824">
        <w:rPr>
          <w:color w:val="000000" w:themeColor="text1"/>
        </w:rPr>
        <w:t>) lub</w:t>
      </w:r>
      <w:r w:rsidR="004F2FF1" w:rsidRPr="004D2824">
        <w:rPr>
          <w:color w:val="000000" w:themeColor="text1"/>
        </w:rPr>
        <w:t>/i</w:t>
      </w:r>
      <w:r w:rsidRPr="004D2824">
        <w:rPr>
          <w:color w:val="000000" w:themeColor="text1"/>
        </w:rPr>
        <w:t xml:space="preserve"> remontu trwającego dłużej niż 3 miesiące.</w:t>
      </w:r>
    </w:p>
    <w:p w14:paraId="242286CA" w14:textId="320A4B69" w:rsidR="00C735E6" w:rsidRPr="004D2824" w:rsidRDefault="00C735E6">
      <w:pPr>
        <w:rPr>
          <w:color w:val="000000" w:themeColor="text1"/>
          <w:lang w:val="pl-PL"/>
        </w:rPr>
      </w:pPr>
      <w:r w:rsidRPr="004D2824">
        <w:rPr>
          <w:color w:val="000000" w:themeColor="text1"/>
          <w:lang w:val="pl-PL"/>
        </w:rPr>
        <w:t xml:space="preserve">W przypadku </w:t>
      </w:r>
      <w:r w:rsidR="002835A7" w:rsidRPr="004D2824">
        <w:rPr>
          <w:color w:val="000000" w:themeColor="text1"/>
          <w:lang w:val="pl-PL"/>
        </w:rPr>
        <w:t>zaistnienia jednej lub więcej okoliczności</w:t>
      </w:r>
      <w:r w:rsidR="00721EC3" w:rsidRPr="004D2824">
        <w:rPr>
          <w:color w:val="000000" w:themeColor="text1"/>
          <w:lang w:val="pl-PL"/>
        </w:rPr>
        <w:t xml:space="preserve"> określonych w pkt. a) – g)</w:t>
      </w:r>
      <w:r w:rsidR="002835A7" w:rsidRPr="004D2824">
        <w:rPr>
          <w:color w:val="000000" w:themeColor="text1"/>
          <w:lang w:val="pl-PL"/>
        </w:rPr>
        <w:t xml:space="preserve">, </w:t>
      </w:r>
      <w:r w:rsidR="00F93356" w:rsidRPr="004D2824">
        <w:rPr>
          <w:color w:val="000000" w:themeColor="text1"/>
          <w:lang w:val="pl-PL"/>
        </w:rPr>
        <w:t xml:space="preserve">właściciel </w:t>
      </w:r>
      <w:r w:rsidR="005D6363" w:rsidRPr="004D2824">
        <w:rPr>
          <w:color w:val="000000" w:themeColor="text1"/>
          <w:lang w:val="pl-PL"/>
        </w:rPr>
        <w:t>PPM DC</w:t>
      </w:r>
      <w:r w:rsidR="002835A7" w:rsidRPr="004D2824">
        <w:rPr>
          <w:color w:val="000000" w:themeColor="text1"/>
          <w:lang w:val="pl-PL"/>
        </w:rPr>
        <w:t xml:space="preserve"> zobowiązany jest poinformować o tym fakcie Właściwego OS. O zakresie i trybie przeprowadzania testów decyduje Właściwy OS, postępując zgodnie z przedmiotową procedurą.</w:t>
      </w:r>
    </w:p>
    <w:p w14:paraId="5B99C773" w14:textId="77777777" w:rsidR="00C735E6" w:rsidRPr="004D2824" w:rsidRDefault="00C735E6">
      <w:pPr>
        <w:rPr>
          <w:color w:val="000000" w:themeColor="text1"/>
          <w:lang w:val="pl-PL"/>
        </w:rPr>
      </w:pPr>
    </w:p>
    <w:p w14:paraId="35857F57" w14:textId="071C6F8F" w:rsidR="00F462D7" w:rsidRPr="004D2824" w:rsidRDefault="00F462D7" w:rsidP="00E66D4E">
      <w:pPr>
        <w:pStyle w:val="Nagwek2"/>
        <w:rPr>
          <w:color w:val="000000" w:themeColor="text1"/>
        </w:rPr>
      </w:pPr>
      <w:bookmarkStart w:id="24" w:name="_Toc12472220"/>
      <w:r w:rsidRPr="004D2824">
        <w:rPr>
          <w:color w:val="000000" w:themeColor="text1"/>
        </w:rPr>
        <w:t xml:space="preserve">Wymogi szczegółowe w zakresie testów zgodności </w:t>
      </w:r>
      <w:r w:rsidR="002B21E5" w:rsidRPr="004D2824">
        <w:rPr>
          <w:color w:val="000000" w:themeColor="text1"/>
        </w:rPr>
        <w:t>dla istniejących</w:t>
      </w:r>
      <w:r w:rsidRPr="004D2824">
        <w:rPr>
          <w:color w:val="000000" w:themeColor="text1"/>
        </w:rPr>
        <w:t xml:space="preserve"> </w:t>
      </w:r>
      <w:r w:rsidR="00D66F08" w:rsidRPr="004D2824">
        <w:rPr>
          <w:color w:val="000000" w:themeColor="text1"/>
        </w:rPr>
        <w:t>PPM DC</w:t>
      </w:r>
      <w:r w:rsidR="0014296C" w:rsidRPr="004D2824">
        <w:rPr>
          <w:color w:val="000000" w:themeColor="text1"/>
        </w:rPr>
        <w:t xml:space="preserve"> w przypadku wymiany lub modernizacji urządzeń</w:t>
      </w:r>
      <w:bookmarkEnd w:id="24"/>
    </w:p>
    <w:p w14:paraId="5D72EA0C" w14:textId="359F2282" w:rsidR="0001736C" w:rsidRPr="004D2824" w:rsidRDefault="0001736C" w:rsidP="00D66F08">
      <w:pPr>
        <w:rPr>
          <w:color w:val="000000" w:themeColor="text1"/>
          <w:lang w:val="pl-PL" w:eastAsia="pl-PL"/>
        </w:rPr>
      </w:pPr>
      <w:r w:rsidRPr="004D2824">
        <w:rPr>
          <w:color w:val="000000" w:themeColor="text1"/>
          <w:lang w:val="pl-PL"/>
        </w:rPr>
        <w:t>Na podstawie art. 4 ust. 1 lit.</w:t>
      </w:r>
      <w:r w:rsidR="005D6363" w:rsidRPr="004D2824">
        <w:rPr>
          <w:color w:val="000000" w:themeColor="text1"/>
          <w:lang w:val="pl-PL"/>
        </w:rPr>
        <w:t xml:space="preserve"> </w:t>
      </w:r>
      <w:r w:rsidRPr="004D2824">
        <w:rPr>
          <w:color w:val="000000" w:themeColor="text1"/>
          <w:lang w:val="pl-PL"/>
        </w:rPr>
        <w:t xml:space="preserve">a) NC </w:t>
      </w:r>
      <w:r w:rsidR="005D6363" w:rsidRPr="004D2824">
        <w:rPr>
          <w:color w:val="000000" w:themeColor="text1"/>
          <w:lang w:val="pl-PL"/>
        </w:rPr>
        <w:t xml:space="preserve">HVDC </w:t>
      </w:r>
      <w:r w:rsidRPr="004D2824">
        <w:rPr>
          <w:color w:val="000000" w:themeColor="text1"/>
          <w:lang w:val="pl-PL"/>
        </w:rPr>
        <w:t xml:space="preserve">istniejący </w:t>
      </w:r>
      <w:r w:rsidR="005D6363" w:rsidRPr="004D2824">
        <w:rPr>
          <w:color w:val="000000" w:themeColor="text1"/>
          <w:lang w:val="pl-PL"/>
        </w:rPr>
        <w:t>PPM</w:t>
      </w:r>
      <w:r w:rsidRPr="004D2824">
        <w:rPr>
          <w:color w:val="000000" w:themeColor="text1"/>
          <w:lang w:val="pl-PL"/>
        </w:rPr>
        <w:t xml:space="preserve"> D</w:t>
      </w:r>
      <w:r w:rsidR="005D6363" w:rsidRPr="004D2824">
        <w:rPr>
          <w:color w:val="000000" w:themeColor="text1"/>
          <w:lang w:val="pl-PL"/>
        </w:rPr>
        <w:t>C</w:t>
      </w:r>
      <w:r w:rsidR="00D66F08" w:rsidRPr="004D2824">
        <w:rPr>
          <w:color w:val="000000" w:themeColor="text1"/>
          <w:lang w:val="pl-PL"/>
        </w:rPr>
        <w:t xml:space="preserve"> typu C </w:t>
      </w:r>
      <w:proofErr w:type="gramStart"/>
      <w:r w:rsidR="00D66F08" w:rsidRPr="004D2824">
        <w:rPr>
          <w:color w:val="000000" w:themeColor="text1"/>
          <w:lang w:val="pl-PL"/>
        </w:rPr>
        <w:t xml:space="preserve">lub </w:t>
      </w:r>
      <w:r w:rsidRPr="004D2824">
        <w:rPr>
          <w:color w:val="000000" w:themeColor="text1"/>
          <w:lang w:val="pl-PL"/>
        </w:rPr>
        <w:t>,</w:t>
      </w:r>
      <w:proofErr w:type="gramEnd"/>
      <w:r w:rsidRPr="004D2824">
        <w:rPr>
          <w:color w:val="000000" w:themeColor="text1"/>
          <w:lang w:val="pl-PL"/>
        </w:rPr>
        <w:t xml:space="preserve"> w przypadku modernizacji lub wymiany urządzeń, może zostać objęty wymogami technicznymi z NC </w:t>
      </w:r>
      <w:r w:rsidR="00D66F08" w:rsidRPr="004D2824">
        <w:rPr>
          <w:color w:val="000000" w:themeColor="text1"/>
          <w:lang w:val="pl-PL"/>
        </w:rPr>
        <w:t>HVDC</w:t>
      </w:r>
      <w:r w:rsidRPr="004D2824">
        <w:rPr>
          <w:color w:val="000000" w:themeColor="text1"/>
          <w:lang w:val="pl-PL"/>
        </w:rPr>
        <w:t xml:space="preserve">. W </w:t>
      </w:r>
      <w:proofErr w:type="gramStart"/>
      <w:r w:rsidRPr="004D2824">
        <w:rPr>
          <w:color w:val="000000" w:themeColor="text1"/>
          <w:lang w:val="pl-PL"/>
        </w:rPr>
        <w:t>przypadku  objęcia</w:t>
      </w:r>
      <w:proofErr w:type="gramEnd"/>
      <w:r w:rsidRPr="004D2824">
        <w:rPr>
          <w:color w:val="000000" w:themeColor="text1"/>
          <w:lang w:val="pl-PL"/>
        </w:rPr>
        <w:t xml:space="preserve"> istniejącego </w:t>
      </w:r>
      <w:r w:rsidR="005D6363" w:rsidRPr="004D2824">
        <w:rPr>
          <w:color w:val="000000" w:themeColor="text1"/>
          <w:lang w:val="pl-PL"/>
        </w:rPr>
        <w:t xml:space="preserve">PPM DC </w:t>
      </w:r>
      <w:r w:rsidRPr="004D2824">
        <w:rPr>
          <w:color w:val="000000" w:themeColor="text1"/>
          <w:lang w:val="pl-PL"/>
        </w:rPr>
        <w:t xml:space="preserve">wymogami z NC </w:t>
      </w:r>
      <w:r w:rsidR="005D6363" w:rsidRPr="004D2824">
        <w:rPr>
          <w:color w:val="000000" w:themeColor="text1"/>
          <w:lang w:val="pl-PL"/>
        </w:rPr>
        <w:t>HVDC</w:t>
      </w:r>
      <w:r w:rsidRPr="004D2824">
        <w:rPr>
          <w:color w:val="000000" w:themeColor="text1"/>
          <w:lang w:val="pl-PL"/>
        </w:rPr>
        <w:t>,</w:t>
      </w:r>
      <w:r w:rsidRPr="004D2824">
        <w:rPr>
          <w:rFonts w:eastAsia="Times New Roman"/>
          <w:color w:val="000000" w:themeColor="text1"/>
          <w:szCs w:val="22"/>
          <w:lang w:val="pl-PL" w:eastAsia="pl-PL"/>
        </w:rPr>
        <w:t xml:space="preserve"> zgodnie z zapisami </w:t>
      </w:r>
      <w:r w:rsidR="005D6363" w:rsidRPr="004D2824">
        <w:rPr>
          <w:rFonts w:eastAsia="Times New Roman"/>
          <w:b/>
          <w:color w:val="000000" w:themeColor="text1"/>
          <w:szCs w:val="22"/>
          <w:lang w:val="pl-PL" w:eastAsia="pl-PL"/>
        </w:rPr>
        <w:t>art</w:t>
      </w:r>
      <w:r w:rsidRPr="004D2824">
        <w:rPr>
          <w:rFonts w:eastAsia="Times New Roman"/>
          <w:b/>
          <w:color w:val="000000" w:themeColor="text1"/>
          <w:szCs w:val="22"/>
          <w:lang w:val="pl-PL" w:eastAsia="pl-PL"/>
        </w:rPr>
        <w:t xml:space="preserve">. </w:t>
      </w:r>
      <w:r w:rsidR="005D6363" w:rsidRPr="004D2824">
        <w:rPr>
          <w:rFonts w:eastAsia="Times New Roman"/>
          <w:b/>
          <w:color w:val="000000" w:themeColor="text1"/>
          <w:szCs w:val="22"/>
          <w:lang w:val="pl-PL" w:eastAsia="pl-PL"/>
        </w:rPr>
        <w:t xml:space="preserve">70 </w:t>
      </w:r>
      <w:r w:rsidRPr="004D2824">
        <w:rPr>
          <w:rFonts w:eastAsia="Times New Roman"/>
          <w:b/>
          <w:color w:val="000000" w:themeColor="text1"/>
          <w:szCs w:val="22"/>
          <w:lang w:val="pl-PL" w:eastAsia="pl-PL"/>
        </w:rPr>
        <w:t xml:space="preserve">NC </w:t>
      </w:r>
      <w:r w:rsidR="005D6363" w:rsidRPr="004D2824">
        <w:rPr>
          <w:rFonts w:eastAsia="Times New Roman"/>
          <w:b/>
          <w:color w:val="000000" w:themeColor="text1"/>
          <w:szCs w:val="22"/>
          <w:lang w:val="pl-PL" w:eastAsia="pl-PL"/>
        </w:rPr>
        <w:t>HVDC</w:t>
      </w:r>
      <w:r w:rsidR="005D6363" w:rsidRPr="004D2824">
        <w:rPr>
          <w:color w:val="000000" w:themeColor="text1"/>
          <w:lang w:val="pl-PL"/>
        </w:rPr>
        <w:t xml:space="preserve"> </w:t>
      </w:r>
      <w:r w:rsidRPr="004D2824">
        <w:rPr>
          <w:rFonts w:eastAsia="Times New Roman"/>
          <w:color w:val="000000" w:themeColor="text1"/>
          <w:szCs w:val="22"/>
          <w:lang w:val="pl-PL" w:eastAsia="pl-PL"/>
        </w:rPr>
        <w:t xml:space="preserve">do oceny </w:t>
      </w:r>
      <w:r w:rsidRPr="004D2824">
        <w:rPr>
          <w:color w:val="000000" w:themeColor="text1"/>
          <w:lang w:val="pl-PL" w:eastAsia="pl-PL"/>
        </w:rPr>
        <w:t xml:space="preserve">zgodności </w:t>
      </w:r>
      <w:r w:rsidR="00D66F08" w:rsidRPr="004D2824">
        <w:rPr>
          <w:color w:val="000000" w:themeColor="text1"/>
          <w:lang w:val="pl-PL" w:eastAsia="pl-PL"/>
        </w:rPr>
        <w:t xml:space="preserve">PPM DC </w:t>
      </w:r>
      <w:r w:rsidRPr="004D2824">
        <w:rPr>
          <w:color w:val="000000" w:themeColor="text1"/>
          <w:lang w:val="pl-PL" w:eastAsia="pl-PL"/>
        </w:rPr>
        <w:t xml:space="preserve">z wymogami mającymi zastosowanie na mocy NC </w:t>
      </w:r>
      <w:r w:rsidR="00D66F08" w:rsidRPr="004D2824">
        <w:rPr>
          <w:color w:val="000000" w:themeColor="text1"/>
          <w:lang w:val="pl-PL" w:eastAsia="pl-PL"/>
        </w:rPr>
        <w:t>HVDC</w:t>
      </w:r>
      <w:r w:rsidRPr="004D2824">
        <w:rPr>
          <w:color w:val="000000" w:themeColor="text1"/>
          <w:lang w:val="pl-PL" w:eastAsia="pl-PL"/>
        </w:rPr>
        <w:t xml:space="preserve"> przez cały okres funkcjonowania </w:t>
      </w:r>
      <w:r w:rsidR="00D66F08" w:rsidRPr="004D2824">
        <w:rPr>
          <w:color w:val="000000" w:themeColor="text1"/>
          <w:lang w:val="pl-PL" w:eastAsia="pl-PL"/>
        </w:rPr>
        <w:t>PPM DC</w:t>
      </w:r>
      <w:r w:rsidRPr="004D2824">
        <w:rPr>
          <w:color w:val="000000" w:themeColor="text1"/>
          <w:lang w:val="pl-PL" w:eastAsia="pl-PL"/>
        </w:rPr>
        <w:t xml:space="preserve"> ma zastosowanie procedura </w:t>
      </w:r>
      <w:r w:rsidR="009966C6" w:rsidRPr="004D2824">
        <w:rPr>
          <w:color w:val="000000" w:themeColor="text1"/>
          <w:lang w:val="pl-PL" w:eastAsia="pl-PL"/>
        </w:rPr>
        <w:t>testowania</w:t>
      </w:r>
      <w:r w:rsidRPr="004D2824">
        <w:rPr>
          <w:color w:val="000000" w:themeColor="text1"/>
          <w:lang w:val="pl-PL" w:eastAsia="pl-PL"/>
        </w:rPr>
        <w:t>.</w:t>
      </w:r>
    </w:p>
    <w:p w14:paraId="1C89A61A" w14:textId="77777777" w:rsidR="00010834" w:rsidRPr="004D2824" w:rsidRDefault="00010834" w:rsidP="00434AB4">
      <w:pPr>
        <w:rPr>
          <w:color w:val="000000" w:themeColor="text1"/>
          <w:lang w:val="pl-PL"/>
        </w:rPr>
      </w:pPr>
    </w:p>
    <w:p w14:paraId="67B601D1" w14:textId="7F7EA9D8" w:rsidR="00F462D7" w:rsidRPr="004D2824" w:rsidRDefault="00F462D7" w:rsidP="00E66D4E">
      <w:pPr>
        <w:pStyle w:val="Nagwek2"/>
        <w:rPr>
          <w:color w:val="000000" w:themeColor="text1"/>
        </w:rPr>
      </w:pPr>
      <w:bookmarkStart w:id="25" w:name="_Toc12472221"/>
      <w:r w:rsidRPr="004D2824">
        <w:rPr>
          <w:color w:val="000000" w:themeColor="text1"/>
        </w:rPr>
        <w:t xml:space="preserve">Wymogi szczegółowe w zakresie testów zgodności </w:t>
      </w:r>
      <w:r w:rsidR="00CD1C31" w:rsidRPr="004D2824">
        <w:rPr>
          <w:color w:val="000000" w:themeColor="text1"/>
        </w:rPr>
        <w:t>P</w:t>
      </w:r>
      <w:r w:rsidR="00D66F08" w:rsidRPr="004D2824">
        <w:rPr>
          <w:color w:val="000000" w:themeColor="text1"/>
        </w:rPr>
        <w:t>P</w:t>
      </w:r>
      <w:r w:rsidR="00CD1C31" w:rsidRPr="004D2824">
        <w:rPr>
          <w:color w:val="000000" w:themeColor="text1"/>
        </w:rPr>
        <w:t>M DC</w:t>
      </w:r>
      <w:r w:rsidRPr="004D2824">
        <w:rPr>
          <w:color w:val="000000" w:themeColor="text1"/>
        </w:rPr>
        <w:t xml:space="preserve"> po incydentach (niesprawnościach)</w:t>
      </w:r>
      <w:bookmarkEnd w:id="25"/>
    </w:p>
    <w:p w14:paraId="4C70AEFA" w14:textId="3F5B5B60" w:rsidR="0078210B" w:rsidRPr="004D2824" w:rsidRDefault="00AA0955" w:rsidP="00434AB4">
      <w:pPr>
        <w:spacing w:after="200"/>
        <w:rPr>
          <w:color w:val="000000" w:themeColor="text1"/>
          <w:lang w:val="pl-PL"/>
        </w:rPr>
      </w:pPr>
      <w:bookmarkStart w:id="26" w:name="move481756477"/>
      <w:bookmarkEnd w:id="26"/>
      <w:r w:rsidRPr="004D2824">
        <w:rPr>
          <w:color w:val="000000" w:themeColor="text1"/>
          <w:szCs w:val="22"/>
          <w:lang w:val="pl-PL"/>
        </w:rPr>
        <w:t>Za</w:t>
      </w:r>
      <w:r w:rsidR="00EB717C" w:rsidRPr="004D2824">
        <w:rPr>
          <w:color w:val="000000" w:themeColor="text1"/>
          <w:szCs w:val="22"/>
          <w:lang w:val="pl-PL"/>
        </w:rPr>
        <w:t xml:space="preserve"> </w:t>
      </w:r>
      <w:r w:rsidRPr="004D2824">
        <w:rPr>
          <w:color w:val="000000" w:themeColor="text1"/>
          <w:szCs w:val="22"/>
          <w:lang w:val="pl-PL"/>
        </w:rPr>
        <w:t xml:space="preserve">niesprawność </w:t>
      </w:r>
      <w:r w:rsidR="00D66F08" w:rsidRPr="004D2824">
        <w:rPr>
          <w:color w:val="000000" w:themeColor="text1"/>
          <w:szCs w:val="22"/>
          <w:lang w:val="pl-PL"/>
        </w:rPr>
        <w:t>PPM DC</w:t>
      </w:r>
      <w:r w:rsidR="00EB717C" w:rsidRPr="004D2824">
        <w:rPr>
          <w:color w:val="000000" w:themeColor="text1"/>
          <w:szCs w:val="22"/>
          <w:lang w:val="pl-PL"/>
        </w:rPr>
        <w:t xml:space="preserve"> </w:t>
      </w:r>
      <w:r w:rsidRPr="004D2824">
        <w:rPr>
          <w:color w:val="000000" w:themeColor="text1"/>
          <w:szCs w:val="22"/>
          <w:lang w:val="pl-PL"/>
        </w:rPr>
        <w:t>uznaje się</w:t>
      </w:r>
      <w:r w:rsidR="00EB717C" w:rsidRPr="004D2824">
        <w:rPr>
          <w:color w:val="000000" w:themeColor="text1"/>
          <w:szCs w:val="22"/>
          <w:lang w:val="pl-PL"/>
        </w:rPr>
        <w:t>:</w:t>
      </w:r>
    </w:p>
    <w:p w14:paraId="19F596EC" w14:textId="05295045" w:rsidR="0078210B" w:rsidRPr="004D2824" w:rsidRDefault="00164395" w:rsidP="00860998">
      <w:pPr>
        <w:pStyle w:val="Akapitzlist"/>
        <w:numPr>
          <w:ilvl w:val="0"/>
          <w:numId w:val="19"/>
        </w:numPr>
        <w:spacing w:before="0" w:after="200"/>
        <w:rPr>
          <w:color w:val="000000" w:themeColor="text1"/>
        </w:rPr>
      </w:pPr>
      <w:proofErr w:type="gramStart"/>
      <w:r w:rsidRPr="004D2824">
        <w:rPr>
          <w:color w:val="000000" w:themeColor="text1"/>
          <w:szCs w:val="22"/>
        </w:rPr>
        <w:t>nie utrzymanie</w:t>
      </w:r>
      <w:proofErr w:type="gramEnd"/>
      <w:r w:rsidRPr="004D2824">
        <w:rPr>
          <w:color w:val="000000" w:themeColor="text1"/>
          <w:szCs w:val="22"/>
        </w:rPr>
        <w:t xml:space="preserve"> się w pracy </w:t>
      </w:r>
      <w:r w:rsidR="00CD1C31" w:rsidRPr="004D2824">
        <w:rPr>
          <w:color w:val="000000" w:themeColor="text1"/>
          <w:szCs w:val="22"/>
        </w:rPr>
        <w:t>PPM DC</w:t>
      </w:r>
      <w:r w:rsidRPr="004D2824">
        <w:rPr>
          <w:color w:val="000000" w:themeColor="text1"/>
          <w:szCs w:val="22"/>
        </w:rPr>
        <w:t xml:space="preserve"> po zdarzeniu </w:t>
      </w:r>
      <w:r w:rsidR="00EB717C" w:rsidRPr="004D2824">
        <w:rPr>
          <w:color w:val="000000" w:themeColor="text1"/>
          <w:szCs w:val="22"/>
        </w:rPr>
        <w:t>w systemie, pomimo posiadanej zdolności lub obowiązku jej posiadania w zakresie obrony i odbudowy (PPW, praca wyspowa, rozruch autonomiczny)</w:t>
      </w:r>
    </w:p>
    <w:p w14:paraId="7DAB9700" w14:textId="562E9609" w:rsidR="0078210B" w:rsidRPr="004D2824" w:rsidRDefault="00721EC3" w:rsidP="00860998">
      <w:pPr>
        <w:pStyle w:val="Akapitzlist"/>
        <w:numPr>
          <w:ilvl w:val="0"/>
          <w:numId w:val="19"/>
        </w:numPr>
        <w:spacing w:before="0" w:after="200"/>
        <w:rPr>
          <w:color w:val="000000" w:themeColor="text1"/>
          <w:szCs w:val="22"/>
        </w:rPr>
      </w:pPr>
      <w:r w:rsidRPr="004D2824">
        <w:rPr>
          <w:color w:val="000000" w:themeColor="text1"/>
          <w:szCs w:val="22"/>
        </w:rPr>
        <w:t>nieprawidłowa</w:t>
      </w:r>
      <w:r w:rsidR="00EB717C" w:rsidRPr="004D2824">
        <w:rPr>
          <w:color w:val="000000" w:themeColor="text1"/>
          <w:szCs w:val="22"/>
        </w:rPr>
        <w:t xml:space="preserve"> </w:t>
      </w:r>
      <w:r w:rsidR="009966C6" w:rsidRPr="004D2824">
        <w:rPr>
          <w:color w:val="000000" w:themeColor="text1"/>
          <w:szCs w:val="22"/>
        </w:rPr>
        <w:t xml:space="preserve">praca zidentyfikowana </w:t>
      </w:r>
      <w:r w:rsidR="007B3BA9" w:rsidRPr="004D2824">
        <w:rPr>
          <w:color w:val="000000" w:themeColor="text1"/>
          <w:szCs w:val="22"/>
        </w:rPr>
        <w:t>przez Właściwego OS</w:t>
      </w:r>
      <w:r w:rsidR="00EB717C" w:rsidRPr="004D2824">
        <w:rPr>
          <w:color w:val="000000" w:themeColor="text1"/>
          <w:szCs w:val="22"/>
        </w:rPr>
        <w:t xml:space="preserve"> w zakresie regulacji mocy czynnej lub biernej</w:t>
      </w:r>
    </w:p>
    <w:p w14:paraId="3ACCCED7" w14:textId="77777777" w:rsidR="000F4EFC" w:rsidRPr="004D2824" w:rsidRDefault="000F4EFC" w:rsidP="00562DB9">
      <w:pPr>
        <w:spacing w:after="200"/>
        <w:rPr>
          <w:color w:val="000000" w:themeColor="text1"/>
          <w:szCs w:val="22"/>
          <w:lang w:val="pl-PL"/>
        </w:rPr>
      </w:pPr>
      <w:r w:rsidRPr="004D2824">
        <w:rPr>
          <w:color w:val="000000" w:themeColor="text1"/>
          <w:szCs w:val="22"/>
          <w:lang w:val="pl-PL"/>
        </w:rPr>
        <w:t xml:space="preserve">O konieczności przeprowadzenia testów zgodności w powyższych przypadkach decyduje </w:t>
      </w:r>
      <w:r w:rsidR="00067435" w:rsidRPr="004D2824">
        <w:rPr>
          <w:color w:val="000000" w:themeColor="text1"/>
          <w:szCs w:val="22"/>
          <w:lang w:val="pl-PL"/>
        </w:rPr>
        <w:t>Właściwy OS</w:t>
      </w:r>
      <w:r w:rsidRPr="004D2824">
        <w:rPr>
          <w:color w:val="000000" w:themeColor="text1"/>
          <w:szCs w:val="22"/>
          <w:lang w:val="pl-PL"/>
        </w:rPr>
        <w:t>.</w:t>
      </w:r>
    </w:p>
    <w:p w14:paraId="5E27E10D" w14:textId="4F3ED397" w:rsidR="0078210B" w:rsidRPr="004D2824" w:rsidRDefault="00EB717C" w:rsidP="00434AB4">
      <w:pPr>
        <w:spacing w:after="200"/>
        <w:rPr>
          <w:color w:val="000000" w:themeColor="text1"/>
          <w:szCs w:val="22"/>
          <w:lang w:val="pl-PL"/>
        </w:rPr>
      </w:pPr>
      <w:r w:rsidRPr="004D2824">
        <w:rPr>
          <w:color w:val="000000" w:themeColor="text1"/>
          <w:szCs w:val="22"/>
          <w:lang w:val="pl-PL"/>
        </w:rPr>
        <w:t xml:space="preserve">Wymagania w zakresie przeprowadzania testów po incydentach (niesprawnościach) są analogiczne, jak w przypadku ogólnych zasad przeprowadzania testów zgodności </w:t>
      </w:r>
      <w:r w:rsidR="00D66F08" w:rsidRPr="004D2824">
        <w:rPr>
          <w:color w:val="000000" w:themeColor="text1"/>
          <w:szCs w:val="22"/>
          <w:lang w:val="pl-PL"/>
        </w:rPr>
        <w:t>PPM DC</w:t>
      </w:r>
      <w:r w:rsidRPr="004D2824">
        <w:rPr>
          <w:color w:val="000000" w:themeColor="text1"/>
          <w:szCs w:val="22"/>
          <w:lang w:val="pl-PL"/>
        </w:rPr>
        <w:t>.</w:t>
      </w:r>
    </w:p>
    <w:p w14:paraId="3AF18C7C" w14:textId="636163C8" w:rsidR="00D66F08" w:rsidRPr="004D2824" w:rsidRDefault="00D66F08">
      <w:pPr>
        <w:spacing w:after="0" w:line="240" w:lineRule="auto"/>
        <w:jc w:val="left"/>
        <w:rPr>
          <w:rFonts w:eastAsia="Times New Roman"/>
          <w:b/>
          <w:color w:val="000000" w:themeColor="text1"/>
          <w:szCs w:val="22"/>
          <w:lang w:val="pl-PL" w:eastAsia="pl-PL"/>
        </w:rPr>
      </w:pPr>
      <w:r w:rsidRPr="004D2824">
        <w:rPr>
          <w:rFonts w:eastAsia="Times New Roman"/>
          <w:b/>
          <w:color w:val="000000" w:themeColor="text1"/>
          <w:szCs w:val="22"/>
          <w:lang w:val="pl-PL" w:eastAsia="pl-PL"/>
        </w:rPr>
        <w:br w:type="page"/>
      </w:r>
    </w:p>
    <w:p w14:paraId="617B3AE3" w14:textId="77777777" w:rsidR="00D66F08" w:rsidRPr="004D2824" w:rsidRDefault="00D66F08" w:rsidP="00D56FA0">
      <w:pPr>
        <w:pStyle w:val="Nagwek1"/>
        <w:rPr>
          <w:color w:val="000000" w:themeColor="text1"/>
          <w:szCs w:val="22"/>
        </w:rPr>
      </w:pPr>
      <w:bookmarkStart w:id="27" w:name="_Toc12007060"/>
      <w:bookmarkStart w:id="28" w:name="_Toc12472222"/>
      <w:r w:rsidRPr="004D2824">
        <w:rPr>
          <w:color w:val="000000" w:themeColor="text1"/>
        </w:rPr>
        <w:lastRenderedPageBreak/>
        <w:t>Warunki i procedura dotyczące wykorzystania odpowiednich certyfikatów sprzętu</w:t>
      </w:r>
      <w:bookmarkEnd w:id="27"/>
      <w:bookmarkEnd w:id="28"/>
    </w:p>
    <w:p w14:paraId="4F8F09B4" w14:textId="77777777" w:rsidR="00D66F08" w:rsidRPr="004D2824" w:rsidRDefault="00D66F08" w:rsidP="00E66D4E">
      <w:pPr>
        <w:pStyle w:val="Nagwek2"/>
        <w:rPr>
          <w:color w:val="000000" w:themeColor="text1"/>
        </w:rPr>
      </w:pPr>
      <w:bookmarkStart w:id="29" w:name="_Toc7080577"/>
      <w:bookmarkStart w:id="30" w:name="_Toc12007061"/>
      <w:bookmarkStart w:id="31" w:name="_Toc12472223"/>
      <w:r w:rsidRPr="004D2824">
        <w:rPr>
          <w:color w:val="000000" w:themeColor="text1"/>
        </w:rPr>
        <w:t>Wprowadzenie</w:t>
      </w:r>
      <w:bookmarkEnd w:id="29"/>
      <w:bookmarkEnd w:id="30"/>
      <w:bookmarkEnd w:id="31"/>
    </w:p>
    <w:p w14:paraId="3D74262B"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Niniejszy rozdział określa warunki i procedury wykorzystania odpowiednich certyfikatów sprzętu w procesie przyłączania systemów wysokiego napięcia prądu stałego oraz modułów parku energii z podłączeniem prądu stałego do sieci Właściwego Operatora Systemu, które zostały opracowane na podstawie art. 70 ust. 3 lit. a), f) i g) </w:t>
      </w:r>
      <w:r w:rsidRPr="004D2824">
        <w:rPr>
          <w:i/>
          <w:color w:val="000000" w:themeColor="text1"/>
          <w:szCs w:val="22"/>
          <w:lang w:val="pl-PL"/>
        </w:rPr>
        <w:t xml:space="preserve">Rozporządzenia Komisji (UE) 2016/1447 z dnia 26 sierpnia 2016 r. ustanawiającego kodeks sieci określający wymogi dotyczące przyłączenia do sieci systemów wysokiego napięcia prądu stałego oraz modułów parku energii z podłączeniem prądu stałego, </w:t>
      </w:r>
      <w:r w:rsidRPr="004D2824">
        <w:rPr>
          <w:color w:val="000000" w:themeColor="text1"/>
          <w:szCs w:val="22"/>
          <w:lang w:val="pl-PL"/>
        </w:rPr>
        <w:t xml:space="preserve">zwanego dalej NC HVDC. </w:t>
      </w:r>
    </w:p>
    <w:p w14:paraId="2BE9090D"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Dodatkowo zostały określone ogólne wytyczne dla programów certyfikacji, w rozumieniu normy PN-EN/ISO/IEC 17067. Przez certyfikat należy rozumieć dokument wydany przez akredytowaną jednostkę certyfikującą, spełniającą wymagania w zakresie kompetencji i bezstronności, zgodnie z normą PN-EN/ISO/IEC 17065. Zasady organizacji i prowadzenia akredytacji jednostek oceniających zgodność wykonujących czynności z zakresu oceny zgodności wynikają z </w:t>
      </w:r>
      <w:r w:rsidRPr="004D2824">
        <w:rPr>
          <w:i/>
          <w:color w:val="000000" w:themeColor="text1"/>
          <w:szCs w:val="22"/>
          <w:lang w:val="pl-PL"/>
        </w:rPr>
        <w:t>Rozporządzenia Parlamentu Europejskiego i Rady (WE) nr 765/2008 z dnia 9 lipca 2008 r. ustanawiającego wymagania w zakresie akredytacji i nadzoru rynku odnoszące się do warunków wprowadzania produktów do obrotu i uchylające rozporządzenie (EWG) nr 339/93 (Dz. Urz. UE L 218 z 13.8.2008, str. 30)</w:t>
      </w:r>
      <w:r w:rsidRPr="004D2824">
        <w:rPr>
          <w:color w:val="000000" w:themeColor="text1"/>
          <w:szCs w:val="22"/>
          <w:lang w:val="pl-PL"/>
        </w:rPr>
        <w:t xml:space="preserve"> oraz ustawy z dnia 13 kwietnia 2016 r. o systemach zgodności i nadzoru rynku (t. j. Dz.U. z 2017 r. poz. 1398 z </w:t>
      </w:r>
      <w:proofErr w:type="spellStart"/>
      <w:r w:rsidRPr="004D2824">
        <w:rPr>
          <w:color w:val="000000" w:themeColor="text1"/>
          <w:szCs w:val="22"/>
          <w:lang w:val="pl-PL"/>
        </w:rPr>
        <w:t>późn</w:t>
      </w:r>
      <w:proofErr w:type="spellEnd"/>
      <w:r w:rsidRPr="004D2824">
        <w:rPr>
          <w:color w:val="000000" w:themeColor="text1"/>
          <w:szCs w:val="22"/>
          <w:lang w:val="pl-PL"/>
        </w:rPr>
        <w:t xml:space="preserve">. zm.). </w:t>
      </w:r>
    </w:p>
    <w:p w14:paraId="260D11DD" w14:textId="17B85E76"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Niniejszy rozdział określa wyłącznie zasady wykorzystania certyfikatów w procesie weryfikacji spełnienia wymogów dotyczących przyłączenia PPM DC do sieci wynikających z NC </w:t>
      </w:r>
      <w:proofErr w:type="gramStart"/>
      <w:r w:rsidRPr="004D2824">
        <w:rPr>
          <w:color w:val="000000" w:themeColor="text1"/>
          <w:szCs w:val="22"/>
          <w:lang w:val="pl-PL"/>
        </w:rPr>
        <w:t>HVDC,</w:t>
      </w:r>
      <w:proofErr w:type="gramEnd"/>
      <w:r w:rsidRPr="004D2824">
        <w:rPr>
          <w:color w:val="000000" w:themeColor="text1"/>
          <w:szCs w:val="22"/>
          <w:lang w:val="pl-PL"/>
        </w:rPr>
        <w:t xml:space="preserve"> i nie reguluje wykazania spełnienia wymogów NC HVDC testami zgodności, które są uregulowane w odrębnych rozdziałach.</w:t>
      </w:r>
    </w:p>
    <w:p w14:paraId="5E731277" w14:textId="77777777" w:rsidR="00D66F08" w:rsidRPr="004D2824" w:rsidRDefault="00D66F08" w:rsidP="00E66D4E">
      <w:pPr>
        <w:pStyle w:val="Nagwek2"/>
        <w:rPr>
          <w:color w:val="000000" w:themeColor="text1"/>
        </w:rPr>
      </w:pPr>
      <w:bookmarkStart w:id="32" w:name="_Toc7080579"/>
      <w:bookmarkStart w:id="33" w:name="_Toc12007062"/>
      <w:bookmarkStart w:id="34" w:name="_Toc12472224"/>
      <w:r w:rsidRPr="004D2824">
        <w:rPr>
          <w:color w:val="000000" w:themeColor="text1"/>
        </w:rPr>
        <w:t>Klasyfikacja certyfikatów sprzętu</w:t>
      </w:r>
      <w:bookmarkEnd w:id="32"/>
      <w:bookmarkEnd w:id="33"/>
      <w:bookmarkEnd w:id="34"/>
    </w:p>
    <w:p w14:paraId="7F984E7F" w14:textId="40DF88EE" w:rsidR="00D66F08" w:rsidRPr="004D2824" w:rsidRDefault="00D66F08" w:rsidP="00D66F08">
      <w:pPr>
        <w:spacing w:after="200"/>
        <w:rPr>
          <w:color w:val="000000" w:themeColor="text1"/>
          <w:szCs w:val="22"/>
          <w:lang w:val="pl-PL"/>
        </w:rPr>
      </w:pPr>
      <w:r w:rsidRPr="004D2824">
        <w:rPr>
          <w:color w:val="000000" w:themeColor="text1"/>
          <w:szCs w:val="22"/>
          <w:lang w:val="pl-PL"/>
        </w:rPr>
        <w:t>Na podstawie niewiążących wytycznych ENTSOE</w:t>
      </w:r>
      <w:r w:rsidRPr="004D2824">
        <w:rPr>
          <w:color w:val="000000" w:themeColor="text1"/>
          <w:szCs w:val="22"/>
          <w:vertAlign w:val="superscript"/>
          <w:lang w:val="pl-PL"/>
        </w:rPr>
        <w:footnoteReference w:id="1"/>
      </w:r>
      <w:r w:rsidRPr="004D2824">
        <w:rPr>
          <w:color w:val="000000" w:themeColor="text1"/>
          <w:szCs w:val="22"/>
          <w:lang w:val="pl-PL"/>
        </w:rPr>
        <w:t>, na potrzeby warunków i procedury wykorzystania odpowiednich certyfikatów sprzętu przyjęto następującą klasyfikację certyfikatów sprzętu, wykorzystywanych w procesie weryfikacji spełnienia wymogów na etapie przyłączania PPM DC do KSE:</w:t>
      </w:r>
    </w:p>
    <w:p w14:paraId="1108543A" w14:textId="77777777" w:rsidR="00D66F08" w:rsidRPr="004D2824" w:rsidRDefault="00D66F08" w:rsidP="00D66F08">
      <w:pPr>
        <w:spacing w:after="200"/>
        <w:rPr>
          <w:color w:val="000000" w:themeColor="text1"/>
          <w:szCs w:val="22"/>
          <w:lang w:val="pl-PL"/>
        </w:rPr>
      </w:pPr>
      <w:r w:rsidRPr="004D2824">
        <w:rPr>
          <w:noProof/>
          <w:color w:val="000000" w:themeColor="text1"/>
          <w:szCs w:val="22"/>
          <w:lang w:val="pl-PL" w:eastAsia="pl-PL"/>
        </w:rPr>
        <w:lastRenderedPageBreak/>
        <mc:AlternateContent>
          <mc:Choice Requires="wpg">
            <w:drawing>
              <wp:inline distT="0" distB="0" distL="0" distR="0" wp14:anchorId="1603E4BE" wp14:editId="2E6B1B8D">
                <wp:extent cx="5747385" cy="2676525"/>
                <wp:effectExtent l="0" t="0" r="24765" b="28575"/>
                <wp:docPr id="16" name="Grupa 20"/>
                <wp:cNvGraphicFramePr/>
                <a:graphic xmlns:a="http://schemas.openxmlformats.org/drawingml/2006/main">
                  <a:graphicData uri="http://schemas.microsoft.com/office/word/2010/wordprocessingGroup">
                    <wpg:wgp>
                      <wpg:cNvGrpSpPr/>
                      <wpg:grpSpPr>
                        <a:xfrm>
                          <a:off x="0" y="0"/>
                          <a:ext cx="5747385" cy="2676525"/>
                          <a:chOff x="0" y="0"/>
                          <a:chExt cx="8921647" cy="5189095"/>
                        </a:xfrm>
                      </wpg:grpSpPr>
                      <wps:wsp>
                        <wps:cNvPr id="17" name="Prostokąt zaokrąglony 17"/>
                        <wps:cNvSpPr/>
                        <wps:spPr>
                          <a:xfrm>
                            <a:off x="2635771" y="0"/>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039526"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Sprzęt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Prostokąt zaokrąglony 18"/>
                        <wps:cNvSpPr/>
                        <wps:spPr>
                          <a:xfrm>
                            <a:off x="0" y="2028669"/>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40C8A0"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Obiekt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Prostokąt zaokrąglony 19"/>
                        <wps:cNvSpPr/>
                        <wps:spPr>
                          <a:xfrm>
                            <a:off x="5294027" y="2028669"/>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955080"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Komponent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Prostokąt zaokrąglony 20"/>
                        <wps:cNvSpPr/>
                        <wps:spPr>
                          <a:xfrm>
                            <a:off x="0" y="3944911"/>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C7CA48"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obiektu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Prostokąt zaokrąglony 21"/>
                        <wps:cNvSpPr/>
                        <wps:spPr>
                          <a:xfrm>
                            <a:off x="5294027" y="3944911"/>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9BFD94"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komponentu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Łącznik prosty ze strzałką 22"/>
                        <wps:cNvCnPr/>
                        <wps:spPr>
                          <a:xfrm flipH="1">
                            <a:off x="1813810" y="1258237"/>
                            <a:ext cx="1813810" cy="770432"/>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3" name="Łącznik prosty ze strzałką 23"/>
                        <wps:cNvCnPr/>
                        <wps:spPr>
                          <a:xfrm>
                            <a:off x="5294028" y="1244184"/>
                            <a:ext cx="1813809" cy="78448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4" name="Łącznik prosty ze strzałką 24"/>
                        <wps:cNvCnPr/>
                        <wps:spPr>
                          <a:xfrm>
                            <a:off x="1813810" y="3272853"/>
                            <a:ext cx="0" cy="672058"/>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5" name="Łącznik prosty ze strzałką 25"/>
                        <wps:cNvCnPr/>
                        <wps:spPr>
                          <a:xfrm>
                            <a:off x="7107837" y="3272853"/>
                            <a:ext cx="0" cy="672058"/>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wgp>
                  </a:graphicData>
                </a:graphic>
              </wp:inline>
            </w:drawing>
          </mc:Choice>
          <mc:Fallback>
            <w:pict>
              <v:group w14:anchorId="1603E4BE" id="Grupa 20" o:spid="_x0000_s1026" style="width:452.55pt;height:210.75pt;mso-position-horizontal-relative:char;mso-position-vertical-relative:line" coordsize="89216,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">
                <v:roundrect id="Prostokąt zaokrąglony 17" o:spid="_x0000_s1027" style="position:absolute;left:26357;width:36276;height:12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5b9bd5 [3204]" strokecolor="#1f4d78 [1604]" strokeweight="1pt">
                  <v:stroke joinstyle="miter"/>
                  <v:textbox>
                    <w:txbxContent>
                      <w:p w14:paraId="6B039526"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Sprzęt</w:t>
                        </w:r>
                      </w:p>
                    </w:txbxContent>
                  </v:textbox>
                </v:roundrect>
                <v:roundrect id="Prostokąt zaokrąglony 18" o:spid="_x0000_s1028" style="position:absolute;top:20286;width:36276;height:124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" fillcolor="#5b9bd5 [3204]" strokecolor="#1f4d78 [1604]" strokeweight="1pt">
                  <v:stroke joinstyle="miter"/>
                  <v:textbox>
                    <w:txbxContent>
                      <w:p w14:paraId="0840C8A0"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Obiekt</w:t>
                        </w:r>
                      </w:p>
                    </w:txbxContent>
                  </v:textbox>
                </v:roundrect>
                <v:roundrect id="Prostokąt zaokrąglony 19" o:spid="_x0000_s1029" style="position:absolute;left:52940;top:20286;width:36276;height:124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" fillcolor="#5b9bd5 [3204]" strokecolor="#1f4d78 [1604]" strokeweight="1pt">
                  <v:stroke joinstyle="miter"/>
                  <v:textbox>
                    <w:txbxContent>
                      <w:p w14:paraId="71955080"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Komponent</w:t>
                        </w:r>
                      </w:p>
                    </w:txbxContent>
                  </v:textbox>
                </v:roundrect>
                <v:roundrect id="Prostokąt zaokrąglony 20" o:spid="_x0000_s1030" style="position:absolute;top:39449;width:36276;height:12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" fillcolor="#5b9bd5 [3204]" strokecolor="#1f4d78 [1604]" strokeweight="1pt">
                  <v:stroke joinstyle="miter"/>
                  <v:textbox>
                    <w:txbxContent>
                      <w:p w14:paraId="54C7CA48"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obiektu</w:t>
                        </w:r>
                      </w:p>
                    </w:txbxContent>
                  </v:textbox>
                </v:roundrect>
                <v:roundrect id="Prostokąt zaokrąglony 21" o:spid="_x0000_s1031" style="position:absolute;left:52940;top:39449;width:36276;height:12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" fillcolor="#5b9bd5 [3204]" strokecolor="#1f4d78 [1604]" strokeweight="1pt">
                  <v:stroke joinstyle="miter"/>
                  <v:textbox>
                    <w:txbxContent>
                      <w:p w14:paraId="3B9BFD94" w14:textId="77777777" w:rsidR="00A40BBC" w:rsidRPr="003E0B15" w:rsidRDefault="00A40BBC" w:rsidP="00D66F08">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komponentu</w:t>
                        </w:r>
                      </w:p>
                    </w:txbxContent>
                  </v:textbox>
                </v:roundrect>
                <v:shapetype id="_x0000_t32" coordsize="21600,21600" o:spt="32" o:oned="t" path="m,l21600,21600e" filled="f">
                  <v:path arrowok="t" fillok="f" o:connecttype="none"/>
                  <o:lock v:ext="edit" shapetype="t"/>
                </v:shapetype>
                <v:shape id="Łącznik prosty ze strzałką 22" o:spid="_x0000_s1032" type="#_x0000_t32" style="position:absolute;left:18138;top:12582;width:18138;height:77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" strokecolor="#5b9bd5 [3204]" strokeweight="1.5pt">
                  <v:stroke endarrow="block" joinstyle="miter"/>
                </v:shape>
                <v:shape id="Łącznik prosty ze strzałką 23" o:spid="_x0000_s1033" type="#_x0000_t32" style="position:absolute;left:52940;top:12441;width:18138;height:7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CwwAAANsAAAAPAAAAZHJzL2Rvd25yZXYueG1sRI/NasMw&#10;EITvgbyD2EIvoZGTQ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SX1vgsMAAADbAAAADwAA&#10;AAAAAAAAAAAAAAAHAgAAZHJzL2Rvd25yZXYueG1sUEsFBgAAAAADAAMAtwAAAPcCAAAAAA==&#10;" strokecolor="#5b9bd5 [3204]" strokeweight="1.5pt">
                  <v:stroke endarrow="block" joinstyle="miter"/>
                </v:shape>
                <v:shape id="Łącznik prosty ze strzałką 24" o:spid="_x0000_s1034" type="#_x0000_t32" style="position:absolute;left:18138;top:32728;width:0;height:6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f2wwAAANsAAAAPAAAAZHJzL2Rvd25yZXYueG1sRI/NasMw&#10;EITvgbyD2EIvoZETS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xpT39sMAAADbAAAADwAA&#10;AAAAAAAAAAAAAAAHAgAAZHJzL2Rvd25yZXYueG1sUEsFBgAAAAADAAMAtwAAAPcCAAAAAA==&#10;" strokecolor="#5b9bd5 [3204]" strokeweight="1.5pt">
                  <v:stroke endarrow="block" joinstyle="miter"/>
                </v:shape>
                <v:shape id="Łącznik prosty ze strzałką 25" o:spid="_x0000_s1035" type="#_x0000_t32" style="position:absolute;left:71078;top:32728;width:0;height:6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FJtwwAAANsAAAAPAAAAZHJzL2Rvd25yZXYueG1sRI/NasMw&#10;EITvgbyD2EIvoZETaA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qdhSbcMAAADbAAAADwAA&#10;AAAAAAAAAAAAAAAHAgAAZHJzL2Rvd25yZXYueG1sUEsFBgAAAAADAAMAtwAAAPcCAAAAAA==&#10;" strokecolor="#5b9bd5 [3204]" strokeweight="1.5pt">
                  <v:stroke endarrow="block" joinstyle="miter"/>
                </v:shape>
                <w10:anchorlock/>
              </v:group>
            </w:pict>
          </mc:Fallback>
        </mc:AlternateContent>
      </w:r>
    </w:p>
    <w:p w14:paraId="0793F2BD" w14:textId="77777777" w:rsidR="00D66F08" w:rsidRPr="004D2824" w:rsidRDefault="00D66F08" w:rsidP="00D66F08">
      <w:pPr>
        <w:spacing w:after="200"/>
        <w:rPr>
          <w:color w:val="000000" w:themeColor="text1"/>
          <w:szCs w:val="22"/>
          <w:lang w:val="pl-PL"/>
        </w:rPr>
      </w:pPr>
    </w:p>
    <w:p w14:paraId="51D402F1" w14:textId="662F1251" w:rsidR="00D66F08" w:rsidRPr="004D2824" w:rsidRDefault="00D56FA0" w:rsidP="00D66F08">
      <w:pPr>
        <w:spacing w:after="200"/>
        <w:rPr>
          <w:color w:val="000000" w:themeColor="text1"/>
          <w:szCs w:val="22"/>
          <w:lang w:val="pl-PL"/>
        </w:rPr>
      </w:pPr>
      <w:r w:rsidRPr="004D2824">
        <w:rPr>
          <w:color w:val="000000" w:themeColor="text1"/>
          <w:szCs w:val="22"/>
          <w:lang w:val="pl-PL"/>
        </w:rPr>
        <w:t>M</w:t>
      </w:r>
      <w:r w:rsidR="00D66F08" w:rsidRPr="004D2824">
        <w:rPr>
          <w:color w:val="000000" w:themeColor="text1"/>
          <w:szCs w:val="22"/>
          <w:lang w:val="pl-PL"/>
        </w:rPr>
        <w:t>oduł parku energii z podłączeniem prądu stałego (PPM DC) należy rozumieć zgodnie z definicją NC HVD</w:t>
      </w:r>
      <w:r w:rsidR="00903FF5" w:rsidRPr="004D2824">
        <w:rPr>
          <w:color w:val="000000" w:themeColor="text1"/>
          <w:szCs w:val="22"/>
          <w:lang w:val="pl-PL"/>
        </w:rPr>
        <w:t>C</w:t>
      </w:r>
      <w:r w:rsidR="00D66F08" w:rsidRPr="004D2824">
        <w:rPr>
          <w:color w:val="000000" w:themeColor="text1"/>
          <w:szCs w:val="22"/>
          <w:lang w:val="pl-PL"/>
        </w:rPr>
        <w:t>.</w:t>
      </w:r>
      <w:r w:rsidR="00D66F08" w:rsidRPr="004D2824">
        <w:rPr>
          <w:b/>
          <w:color w:val="000000" w:themeColor="text1"/>
          <w:szCs w:val="22"/>
          <w:lang w:val="pl-PL"/>
        </w:rPr>
        <w:t xml:space="preserve"> </w:t>
      </w:r>
      <w:r w:rsidR="00D66F08" w:rsidRPr="004D2824">
        <w:rPr>
          <w:color w:val="000000" w:themeColor="text1"/>
          <w:szCs w:val="22"/>
          <w:lang w:val="pl-PL"/>
        </w:rPr>
        <w:t>Natomiast</w:t>
      </w:r>
      <w:r w:rsidR="00D66F08" w:rsidRPr="004D2824">
        <w:rPr>
          <w:b/>
          <w:color w:val="000000" w:themeColor="text1"/>
          <w:szCs w:val="22"/>
          <w:lang w:val="pl-PL"/>
        </w:rPr>
        <w:t xml:space="preserve"> Komponent</w:t>
      </w:r>
      <w:r w:rsidR="00D66F08" w:rsidRPr="004D2824">
        <w:rPr>
          <w:color w:val="000000" w:themeColor="text1"/>
          <w:szCs w:val="22"/>
          <w:lang w:val="pl-PL"/>
        </w:rPr>
        <w:t xml:space="preserve"> jest urządzeniem, które jest </w:t>
      </w:r>
      <w:proofErr w:type="gramStart"/>
      <w:r w:rsidR="00D66F08" w:rsidRPr="004D2824">
        <w:rPr>
          <w:color w:val="000000" w:themeColor="text1"/>
          <w:szCs w:val="22"/>
          <w:lang w:val="pl-PL"/>
        </w:rPr>
        <w:t>częścią  PPM</w:t>
      </w:r>
      <w:proofErr w:type="gramEnd"/>
      <w:r w:rsidR="00D66F08" w:rsidRPr="004D2824">
        <w:rPr>
          <w:color w:val="000000" w:themeColor="text1"/>
          <w:szCs w:val="22"/>
          <w:lang w:val="pl-PL"/>
        </w:rPr>
        <w:t xml:space="preserve"> DC, niezbędnym do zapewniania danej zdolności technicznej całego PPM DC.</w:t>
      </w:r>
    </w:p>
    <w:p w14:paraId="4D81BFED"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Biorąc pod uwagę powyższą kwalifikację, certyfikaty sprzętu, które przywołuje NC HVDC, mogą być: </w:t>
      </w:r>
    </w:p>
    <w:p w14:paraId="05ACC1EA" w14:textId="572F8AA5" w:rsidR="00D66F08" w:rsidRPr="004D2824" w:rsidRDefault="00D66F08" w:rsidP="00860998">
      <w:pPr>
        <w:numPr>
          <w:ilvl w:val="0"/>
          <w:numId w:val="23"/>
        </w:numPr>
        <w:spacing w:after="200"/>
        <w:rPr>
          <w:color w:val="000000" w:themeColor="text1"/>
          <w:szCs w:val="22"/>
          <w:lang w:val="pl-PL"/>
        </w:rPr>
      </w:pPr>
      <w:r w:rsidRPr="004D2824">
        <w:rPr>
          <w:color w:val="000000" w:themeColor="text1"/>
          <w:szCs w:val="22"/>
          <w:lang w:val="pl-PL"/>
        </w:rPr>
        <w:t>certyfikatami Komponentów - wystawianymi dla danego urządzenia, przez upoważnioną jednostkę certyfikującą na podstawie badań typu</w:t>
      </w:r>
      <w:r w:rsidR="00FA62DB" w:rsidRPr="004D2824">
        <w:rPr>
          <w:color w:val="000000" w:themeColor="text1"/>
          <w:szCs w:val="22"/>
          <w:lang w:val="pl-PL"/>
        </w:rPr>
        <w:t xml:space="preserve">, które nie potwierdzają możliwości spełnienia wymogu dla całego systemu HVDC, sprawdzenie zdolności dla całego systemu HVDC nastąpi w ramach testu zgodności; </w:t>
      </w:r>
      <w:r w:rsidRPr="004D2824">
        <w:rPr>
          <w:color w:val="000000" w:themeColor="text1"/>
          <w:szCs w:val="22"/>
          <w:lang w:val="pl-PL"/>
        </w:rPr>
        <w:t>lub</w:t>
      </w:r>
    </w:p>
    <w:p w14:paraId="4F97E72D" w14:textId="4BF07CB5" w:rsidR="00D66F08" w:rsidRPr="004D2824" w:rsidRDefault="00D66F08" w:rsidP="00860998">
      <w:pPr>
        <w:numPr>
          <w:ilvl w:val="0"/>
          <w:numId w:val="23"/>
        </w:numPr>
        <w:spacing w:after="200"/>
        <w:rPr>
          <w:color w:val="000000" w:themeColor="text1"/>
          <w:szCs w:val="22"/>
          <w:lang w:val="pl-PL"/>
        </w:rPr>
      </w:pPr>
      <w:r w:rsidRPr="004D2824">
        <w:rPr>
          <w:color w:val="000000" w:themeColor="text1"/>
          <w:szCs w:val="22"/>
          <w:lang w:val="pl-PL"/>
        </w:rPr>
        <w:t>certyfikatami obiektu – wystawianymi dla danego obiektu przez upoważnioną jednostkę certyfikującą na podstawie Pełnego testu obiektu lub testu układu elektrycznego KPT wchodzących w skład obiektu np. stacji przekształtnikowej HVDC, jednostki przekształtnikowej HVDC. Szczególnym rodzajem certyfikatu obiektu jest certyfikat PPM DC.</w:t>
      </w:r>
    </w:p>
    <w:p w14:paraId="118C99E5" w14:textId="77777777" w:rsidR="00D66F08" w:rsidRPr="004D2824" w:rsidRDefault="00D66F08" w:rsidP="00E66D4E">
      <w:pPr>
        <w:pStyle w:val="Nagwek2"/>
        <w:rPr>
          <w:color w:val="000000" w:themeColor="text1"/>
        </w:rPr>
      </w:pPr>
      <w:bookmarkStart w:id="35" w:name="_Toc526501590"/>
      <w:bookmarkStart w:id="36" w:name="_Toc526501591"/>
      <w:bookmarkStart w:id="37" w:name="_Toc7080580"/>
      <w:bookmarkStart w:id="38" w:name="_Toc12007063"/>
      <w:bookmarkStart w:id="39" w:name="_Toc12472225"/>
      <w:bookmarkEnd w:id="35"/>
      <w:bookmarkEnd w:id="36"/>
      <w:r w:rsidRPr="004D2824">
        <w:rPr>
          <w:color w:val="000000" w:themeColor="text1"/>
        </w:rPr>
        <w:t>Sposób sprawdzenia zdolności</w:t>
      </w:r>
      <w:bookmarkEnd w:id="37"/>
      <w:bookmarkEnd w:id="38"/>
      <w:bookmarkEnd w:id="39"/>
    </w:p>
    <w:p w14:paraId="59F892EC" w14:textId="62064A17"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Podstawową metodą do weryfikacji spełnienia wymogów NC HVDC przez PPM DC w procesie certyfikowania powinien być Pełny test. Dopuszcza się zastąpienie Pełnego testu Testem układu elektrycznego na wytypowanych Komponentach podlegających testowaniu (KPT), który jak zakłada się, będzie miał charakter badania typu. W wyborze KPT należy uwzględnić technologię wytwarzania PPM DC i charakterystykę źródła (np. PV, turbina wiatrowa, itd.) i należy je dobrać w taki sposób, aby nie wpływały negatywnie na wiarygodność oceny i wynik testu. Oznacza to, że wynik Testu układu elektrycznego na wytypowanych KPT byłby taki sam jak w przypadku przeprowadzenia Pełnego testu. Test układu elektrycznego można rozważyć w przypadku, gdy jest dostępne alternatywne źródło pierwotne lub gdy zachowanie źródła pierwotnego i jego przetwarzanie na energię elektryczną nie ma wpływu na wyniki testowanych zdolności (np. inwerter fotowoltaiczny testowany na źródle prądu stałego symulującym panel </w:t>
      </w:r>
      <w:r w:rsidRPr="004D2824">
        <w:rPr>
          <w:color w:val="000000" w:themeColor="text1"/>
          <w:szCs w:val="22"/>
          <w:lang w:val="pl-PL"/>
        </w:rPr>
        <w:lastRenderedPageBreak/>
        <w:t xml:space="preserve">fotowoltaiczny, inwerter ogniw paliwowych testowany na źródle prądu stałego, turbina wiatrowa testowana na alternatywnym źródle mechanicznym na stanowisku pomiarowym). Źródło pierwotnej energii może zostać zastąpione alternatywnym źródłem symulującym zachowanie źródła pierwotnego energii. </w:t>
      </w:r>
    </w:p>
    <w:p w14:paraId="3029526F"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O ile nie określono szczegółowo inaczej w dalszej części niniejszego dokumentu, w ramach procesu weryfikacji spełnienia wymagań NC HVDC na potrzeby wydania certyfikatu przez upoważnioną jednostkę certyfikującą, podstawę do weryfikacji stanowią rzeczywiste badania pomiarowe wielkości fizycznych związanych z daną zdolnością. Opcjonalnie badania pomiarowe mogą zostać uzupełnione badaniami modelowymi na Modelach </w:t>
      </w:r>
      <w:proofErr w:type="spellStart"/>
      <w:r w:rsidRPr="004D2824">
        <w:rPr>
          <w:color w:val="000000" w:themeColor="text1"/>
          <w:szCs w:val="22"/>
          <w:lang w:val="pl-PL"/>
        </w:rPr>
        <w:t>zwalidowanych</w:t>
      </w:r>
      <w:proofErr w:type="spellEnd"/>
      <w:r w:rsidRPr="004D2824">
        <w:rPr>
          <w:color w:val="000000" w:themeColor="text1"/>
          <w:szCs w:val="22"/>
          <w:lang w:val="pl-PL"/>
        </w:rPr>
        <w:t>, przy czym dopuszcza się zastosowanie symulatora systemu (ang. Real Time Simulator) jako metody alternatywnej do uzyskania wyników badań pomiarowych.</w:t>
      </w:r>
    </w:p>
    <w:p w14:paraId="3C4C38FA"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Badania pomiarowe realizowane jako Pełny test lub jako Test układu elektrycznego KPT: </w:t>
      </w:r>
    </w:p>
    <w:p w14:paraId="5332A1B1" w14:textId="77777777" w:rsidR="00D66F08" w:rsidRPr="004D2824" w:rsidRDefault="00D66F08" w:rsidP="00860998">
      <w:pPr>
        <w:numPr>
          <w:ilvl w:val="0"/>
          <w:numId w:val="22"/>
        </w:numPr>
        <w:spacing w:after="200"/>
        <w:rPr>
          <w:color w:val="000000" w:themeColor="text1"/>
          <w:szCs w:val="22"/>
          <w:lang w:val="pl-PL"/>
        </w:rPr>
      </w:pPr>
      <w:r w:rsidRPr="004D2824">
        <w:rPr>
          <w:color w:val="000000" w:themeColor="text1"/>
          <w:szCs w:val="22"/>
          <w:lang w:val="pl-PL"/>
        </w:rPr>
        <w:t>w przypadku badań laboratoryjnych - rekomenduje się wykonanie badań pomiarowych przez laboratorium akredytowane, na zgodność z wymaganiami PN-EN ISO/IEC 17025 z zakresem akredytacji uwzględniającym wykonywane badania, przy czym dopuszcza się przeprowadzenie pomiarów przez laboratorium producenta nie posiadającego akredytacji, o ile laboratorium to zostanie zaakceptowane przez jednostkę certyfikującą;</w:t>
      </w:r>
    </w:p>
    <w:p w14:paraId="5871D918" w14:textId="77777777" w:rsidR="00D66F08" w:rsidRPr="004D2824" w:rsidRDefault="00D66F08" w:rsidP="00860998">
      <w:pPr>
        <w:numPr>
          <w:ilvl w:val="0"/>
          <w:numId w:val="22"/>
        </w:numPr>
        <w:spacing w:after="200"/>
        <w:rPr>
          <w:color w:val="000000" w:themeColor="text1"/>
          <w:szCs w:val="22"/>
          <w:lang w:val="pl-PL"/>
        </w:rPr>
      </w:pPr>
      <w:r w:rsidRPr="004D2824">
        <w:rPr>
          <w:color w:val="000000" w:themeColor="text1"/>
          <w:szCs w:val="22"/>
          <w:lang w:val="pl-PL"/>
        </w:rPr>
        <w:t>w przypadku Testu polowego, badania pomiarowe - mają być wykonane przez laboratorium spełniające kryteria określone jak w punkcie powyżej lub przez inny podmiot posiadający kompetencje niezbędne do realizacji pomiarów, o ile zastanie zaakceptowany przez jednostkę certyfikującą.</w:t>
      </w:r>
    </w:p>
    <w:p w14:paraId="22A246BC" w14:textId="74343C20"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W przypadku, gdy w ramach przeprowadzenia pomiarów brak jest możliwości sprawdzenia zdolności PPM DC w górnym poziomie generacji mocy czynnej, pomiary można przeprowadzić dla niższych możliwych do uzyskania poziomów obciążeń, a następnie należy je uzupełnić badaniami symulacyjnymi na Modelach </w:t>
      </w:r>
      <w:proofErr w:type="spellStart"/>
      <w:r w:rsidRPr="004D2824">
        <w:rPr>
          <w:color w:val="000000" w:themeColor="text1"/>
          <w:szCs w:val="22"/>
          <w:lang w:val="pl-PL"/>
        </w:rPr>
        <w:t>zwalidowanych</w:t>
      </w:r>
      <w:proofErr w:type="spellEnd"/>
      <w:r w:rsidRPr="004D2824">
        <w:rPr>
          <w:color w:val="000000" w:themeColor="text1"/>
          <w:szCs w:val="22"/>
          <w:lang w:val="pl-PL"/>
        </w:rPr>
        <w:t xml:space="preserve">. </w:t>
      </w:r>
    </w:p>
    <w:p w14:paraId="46806C0B" w14:textId="7B54DAAA"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Za wybór sposobu sprawdzenia (Pełny test lub Test układu </w:t>
      </w:r>
      <w:proofErr w:type="gramStart"/>
      <w:r w:rsidRPr="004D2824">
        <w:rPr>
          <w:color w:val="000000" w:themeColor="text1"/>
          <w:szCs w:val="22"/>
          <w:lang w:val="pl-PL"/>
        </w:rPr>
        <w:t>elektrycznego  KPT</w:t>
      </w:r>
      <w:proofErr w:type="gramEnd"/>
      <w:r w:rsidRPr="004D2824">
        <w:rPr>
          <w:color w:val="000000" w:themeColor="text1"/>
          <w:szCs w:val="22"/>
          <w:lang w:val="pl-PL"/>
        </w:rPr>
        <w:t xml:space="preserve">), wybór zestawu KPT i zastąpienia źródła energii pierwotnej alternatywnym źródłem odpowiada jednostka certyfikująca. Sposób przeprowadzenia badań pomiarowych, w tym w szczególności zestaw KPT ma być jednoznacznie określony i opisany w sprawozdaniu z testu. Na żądanie Właściwego operatora </w:t>
      </w:r>
      <w:proofErr w:type="gramStart"/>
      <w:r w:rsidRPr="004D2824">
        <w:rPr>
          <w:color w:val="000000" w:themeColor="text1"/>
          <w:szCs w:val="22"/>
          <w:lang w:val="pl-PL"/>
        </w:rPr>
        <w:t>systemu,  Właściciel</w:t>
      </w:r>
      <w:proofErr w:type="gramEnd"/>
      <w:r w:rsidRPr="004D2824">
        <w:rPr>
          <w:color w:val="000000" w:themeColor="text1"/>
          <w:szCs w:val="22"/>
          <w:lang w:val="pl-PL"/>
        </w:rPr>
        <w:t xml:space="preserve"> PPM DC ma obowiązek dostarczyć do Właściwego operatora systemu sprawozdanie z badań pomiarowych, który stanowi załącznik do certyfikatu.  </w:t>
      </w:r>
    </w:p>
    <w:p w14:paraId="47BDC25B"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Certyfikaty sprzętu wydane na podstawie programów certyfikacji niezgodnych z niniejszym dokumentem, nie będą akceptowane ani uznane przez Właściwego operatora systemu w procesie weryfikacji spełnienia wymogów określonych w NC HVDC.</w:t>
      </w:r>
    </w:p>
    <w:p w14:paraId="55D5E729" w14:textId="77777777" w:rsidR="00D66F08" w:rsidRPr="004D2824" w:rsidRDefault="00D66F08" w:rsidP="00D66F08">
      <w:pPr>
        <w:spacing w:after="200"/>
        <w:rPr>
          <w:color w:val="000000" w:themeColor="text1"/>
          <w:szCs w:val="22"/>
          <w:lang w:val="pl-PL"/>
        </w:rPr>
      </w:pPr>
    </w:p>
    <w:p w14:paraId="0A120263" w14:textId="2643FDCB" w:rsidR="00D66F08" w:rsidRPr="004D2824" w:rsidRDefault="00D66F08" w:rsidP="00E66D4E">
      <w:pPr>
        <w:pStyle w:val="Nagwek2"/>
        <w:rPr>
          <w:color w:val="000000" w:themeColor="text1"/>
        </w:rPr>
      </w:pPr>
      <w:bookmarkStart w:id="40" w:name="_Toc7080581"/>
      <w:bookmarkStart w:id="41" w:name="_Toc12007064"/>
      <w:bookmarkStart w:id="42" w:name="_Toc12472226"/>
      <w:r w:rsidRPr="004D2824">
        <w:rPr>
          <w:color w:val="000000" w:themeColor="text1"/>
        </w:rPr>
        <w:lastRenderedPageBreak/>
        <w:t xml:space="preserve">Ogólne zasady stosowania certyfikatów sprzętu dla </w:t>
      </w:r>
      <w:r w:rsidR="00BF3503" w:rsidRPr="004D2824">
        <w:rPr>
          <w:color w:val="000000" w:themeColor="text1"/>
        </w:rPr>
        <w:t>PPM DC</w:t>
      </w:r>
      <w:r w:rsidRPr="004D2824">
        <w:rPr>
          <w:color w:val="000000" w:themeColor="text1"/>
        </w:rPr>
        <w:t xml:space="preserve"> </w:t>
      </w:r>
      <w:bookmarkEnd w:id="40"/>
      <w:bookmarkEnd w:id="41"/>
      <w:bookmarkEnd w:id="42"/>
    </w:p>
    <w:p w14:paraId="6FF2586B" w14:textId="7F337807" w:rsidR="00D66F08" w:rsidRPr="004D2824" w:rsidRDefault="00D66F08" w:rsidP="00D66F08">
      <w:pPr>
        <w:spacing w:after="200"/>
        <w:rPr>
          <w:color w:val="000000" w:themeColor="text1"/>
          <w:szCs w:val="22"/>
          <w:lang w:val="pl-PL"/>
        </w:rPr>
      </w:pPr>
      <w:r w:rsidRPr="004D2824">
        <w:rPr>
          <w:color w:val="000000" w:themeColor="text1"/>
          <w:szCs w:val="22"/>
          <w:lang w:val="pl-PL"/>
        </w:rPr>
        <w:t>Zgodnie z zapisami NC HVDC, Właściciel PPM DC może wykorzystać certyfikat sprzętu zamiast testów zgodności lub symulacji zgodności, określonych w NC HVDC, o ile jest to zgodne z niniejszym dokumentem.</w:t>
      </w:r>
    </w:p>
    <w:p w14:paraId="3F36F383" w14:textId="7CE228E9"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Poniżej przedstawiono, które testy zgodności i/lub symulacje zgodności wymagane do przeprowadzenia dla danego typu lub PPM DC są (obowiązek) lub mogą być (opcja) zastępowane certyfikatem sprzętu w procesie weryfikacji spełnienia wymagań technicznych, określonych w NC HVDC. </w:t>
      </w:r>
      <w:r w:rsidR="00BF3503" w:rsidRPr="004D2824">
        <w:rPr>
          <w:color w:val="000000" w:themeColor="text1"/>
          <w:szCs w:val="22"/>
          <w:lang w:val="pl-PL"/>
        </w:rPr>
        <w:t xml:space="preserve">W rozdziale III.13 </w:t>
      </w:r>
      <w:r w:rsidRPr="004D2824">
        <w:rPr>
          <w:color w:val="000000" w:themeColor="text1"/>
          <w:szCs w:val="22"/>
          <w:lang w:val="pl-PL"/>
        </w:rPr>
        <w:t>niniejszego dokumentu określono inne wymagania, dla których w NC HVDC w celu weryfikacji ich spełnienia nie określono konieczności realizacji testów i symulacji zgodności, dla potwierdzenia których przewidziano zastosowanie certyfikatów sprzętu.</w:t>
      </w:r>
    </w:p>
    <w:p w14:paraId="3A28BF22" w14:textId="729824EA" w:rsidR="00D66F08" w:rsidRPr="004D2824" w:rsidRDefault="00D66F08" w:rsidP="00D66F08">
      <w:pPr>
        <w:spacing w:after="200"/>
        <w:rPr>
          <w:color w:val="000000" w:themeColor="text1"/>
          <w:szCs w:val="22"/>
          <w:lang w:val="pl-PL"/>
        </w:rPr>
      </w:pPr>
      <w:r w:rsidRPr="004D2824">
        <w:rPr>
          <w:b/>
          <w:color w:val="000000" w:themeColor="text1"/>
          <w:szCs w:val="22"/>
          <w:lang w:val="pl-PL"/>
        </w:rPr>
        <w:t>Właściciel PPM DC</w:t>
      </w:r>
      <w:r w:rsidRPr="004D2824">
        <w:rPr>
          <w:color w:val="000000" w:themeColor="text1"/>
          <w:szCs w:val="22"/>
          <w:lang w:val="pl-PL"/>
        </w:rPr>
        <w:t xml:space="preserve"> </w:t>
      </w:r>
      <w:r w:rsidR="00C317C5" w:rsidRPr="004D2824">
        <w:rPr>
          <w:color w:val="000000" w:themeColor="text1"/>
          <w:szCs w:val="22"/>
          <w:lang w:val="pl-PL"/>
        </w:rPr>
        <w:t>może</w:t>
      </w:r>
      <w:r w:rsidRPr="004D2824">
        <w:rPr>
          <w:color w:val="000000" w:themeColor="text1"/>
          <w:szCs w:val="22"/>
          <w:lang w:val="pl-PL"/>
        </w:rPr>
        <w:t xml:space="preserve"> przedstawić certyfikat </w:t>
      </w:r>
      <w:r w:rsidR="006C7D98" w:rsidRPr="004D2824">
        <w:rPr>
          <w:color w:val="000000" w:themeColor="text1"/>
          <w:szCs w:val="22"/>
          <w:lang w:val="pl-PL"/>
        </w:rPr>
        <w:t>obiektu</w:t>
      </w:r>
      <w:r w:rsidRPr="004D2824">
        <w:rPr>
          <w:color w:val="000000" w:themeColor="text1"/>
          <w:szCs w:val="22"/>
          <w:lang w:val="pl-PL"/>
        </w:rPr>
        <w:t xml:space="preserve"> lub Komponentu. Przedłożony certyfikat </w:t>
      </w:r>
      <w:r w:rsidR="006C7D98" w:rsidRPr="004D2824">
        <w:rPr>
          <w:color w:val="000000" w:themeColor="text1"/>
          <w:szCs w:val="22"/>
          <w:lang w:val="pl-PL"/>
        </w:rPr>
        <w:t>obiektu</w:t>
      </w:r>
      <w:r w:rsidRPr="004D2824">
        <w:rPr>
          <w:color w:val="000000" w:themeColor="text1"/>
          <w:szCs w:val="22"/>
          <w:lang w:val="pl-PL"/>
        </w:rPr>
        <w:t xml:space="preserve"> zastępuje wymagane do </w:t>
      </w:r>
      <w:proofErr w:type="gramStart"/>
      <w:r w:rsidRPr="004D2824">
        <w:rPr>
          <w:color w:val="000000" w:themeColor="text1"/>
          <w:szCs w:val="22"/>
          <w:lang w:val="pl-PL"/>
        </w:rPr>
        <w:t>przeprowadzenia  testy</w:t>
      </w:r>
      <w:proofErr w:type="gramEnd"/>
      <w:r w:rsidRPr="004D2824">
        <w:rPr>
          <w:color w:val="000000" w:themeColor="text1"/>
          <w:szCs w:val="22"/>
          <w:lang w:val="pl-PL"/>
        </w:rPr>
        <w:t xml:space="preserve"> zgodności i/lub symulacje zgodności, o ile taki obowiązek ich przeprowadzenia został określony. Niniejsze rozstrzygniecie nie ma zastosowania dla potwierdzenia spełnienia wymagań częstotl</w:t>
      </w:r>
      <w:r w:rsidR="00BF3503" w:rsidRPr="004D2824">
        <w:rPr>
          <w:color w:val="000000" w:themeColor="text1"/>
          <w:szCs w:val="22"/>
          <w:lang w:val="pl-PL"/>
        </w:rPr>
        <w:t>iwościowych, określonych w rozdziale III.13</w:t>
      </w:r>
      <w:r w:rsidRPr="004D2824">
        <w:rPr>
          <w:color w:val="000000" w:themeColor="text1"/>
          <w:szCs w:val="22"/>
          <w:lang w:val="pl-PL"/>
        </w:rPr>
        <w:t xml:space="preserve"> niniejszego dokumentu, dla których weryfikacji wymaga się przedstawienia certyfikatu dla poszczególnych Komponentów. </w:t>
      </w:r>
    </w:p>
    <w:p w14:paraId="286B2ED4" w14:textId="7520187E" w:rsidR="00D66F08" w:rsidRPr="004D2824" w:rsidRDefault="00D66F08" w:rsidP="00E66D4E">
      <w:pPr>
        <w:pStyle w:val="Nagwek2"/>
        <w:rPr>
          <w:color w:val="000000" w:themeColor="text1"/>
        </w:rPr>
      </w:pPr>
      <w:bookmarkStart w:id="43" w:name="_Toc946569"/>
      <w:bookmarkStart w:id="44" w:name="_Toc946570"/>
      <w:bookmarkStart w:id="45" w:name="_Toc946571"/>
      <w:bookmarkStart w:id="46" w:name="_Toc946572"/>
      <w:bookmarkStart w:id="47" w:name="_Toc946573"/>
      <w:bookmarkStart w:id="48" w:name="_Toc946574"/>
      <w:bookmarkStart w:id="49" w:name="_Toc946575"/>
      <w:bookmarkStart w:id="50" w:name="_Toc946576"/>
      <w:bookmarkStart w:id="51" w:name="_Toc946577"/>
      <w:bookmarkStart w:id="52" w:name="_Toc946578"/>
      <w:bookmarkStart w:id="53" w:name="_Toc946579"/>
      <w:bookmarkStart w:id="54" w:name="_Toc946580"/>
      <w:bookmarkStart w:id="55" w:name="_Toc946581"/>
      <w:bookmarkStart w:id="56" w:name="_Toc946582"/>
      <w:bookmarkStart w:id="57" w:name="_Toc946583"/>
      <w:bookmarkStart w:id="58" w:name="_Toc946584"/>
      <w:bookmarkStart w:id="59" w:name="_Toc946585"/>
      <w:bookmarkStart w:id="60" w:name="_Toc946586"/>
      <w:bookmarkStart w:id="61" w:name="_Toc946587"/>
      <w:bookmarkStart w:id="62" w:name="_Toc946588"/>
      <w:bookmarkStart w:id="63" w:name="_Toc946589"/>
      <w:bookmarkStart w:id="64" w:name="_Toc946590"/>
      <w:bookmarkStart w:id="65" w:name="_Toc946591"/>
      <w:bookmarkStart w:id="66" w:name="_Toc946592"/>
      <w:bookmarkStart w:id="67" w:name="_Toc946593"/>
      <w:bookmarkStart w:id="68" w:name="_Toc946594"/>
      <w:bookmarkStart w:id="69" w:name="_Toc7080584"/>
      <w:bookmarkStart w:id="70" w:name="_Toc12007065"/>
      <w:bookmarkStart w:id="71" w:name="_Toc1247222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D2824">
        <w:rPr>
          <w:color w:val="000000" w:themeColor="text1"/>
        </w:rPr>
        <w:t xml:space="preserve">Zasady stosowania certyfikatów sprzętu dla PPM </w:t>
      </w:r>
      <w:bookmarkEnd w:id="69"/>
      <w:bookmarkEnd w:id="70"/>
      <w:bookmarkEnd w:id="71"/>
    </w:p>
    <w:p w14:paraId="32F04845" w14:textId="79FA7DFB"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W przypadku, gdy w tabeli poniżej wskazano certyfikat </w:t>
      </w:r>
      <w:r w:rsidR="006C7D98" w:rsidRPr="004D2824">
        <w:rPr>
          <w:color w:val="000000" w:themeColor="text1"/>
          <w:szCs w:val="22"/>
          <w:lang w:val="pl-PL"/>
        </w:rPr>
        <w:t>sprzętu</w:t>
      </w:r>
      <w:r w:rsidRPr="004D2824">
        <w:rPr>
          <w:color w:val="000000" w:themeColor="text1"/>
          <w:szCs w:val="22"/>
          <w:lang w:val="pl-PL"/>
        </w:rPr>
        <w:t xml:space="preserve">, Właściciel PPM DC </w:t>
      </w:r>
      <w:r w:rsidR="00954938" w:rsidRPr="004D2824">
        <w:rPr>
          <w:color w:val="000000" w:themeColor="text1"/>
          <w:szCs w:val="22"/>
          <w:lang w:val="pl-PL"/>
        </w:rPr>
        <w:t>może</w:t>
      </w:r>
      <w:r w:rsidRPr="004D2824">
        <w:rPr>
          <w:color w:val="000000" w:themeColor="text1"/>
          <w:szCs w:val="22"/>
          <w:lang w:val="pl-PL"/>
        </w:rPr>
        <w:t xml:space="preserve"> przedstawić certyfikat </w:t>
      </w:r>
      <w:r w:rsidR="00954938" w:rsidRPr="004D2824">
        <w:rPr>
          <w:color w:val="000000" w:themeColor="text1"/>
          <w:szCs w:val="22"/>
          <w:lang w:val="pl-PL"/>
        </w:rPr>
        <w:t>obiektu</w:t>
      </w:r>
      <w:r w:rsidRPr="004D2824">
        <w:rPr>
          <w:color w:val="000000" w:themeColor="text1"/>
          <w:szCs w:val="22"/>
          <w:lang w:val="pl-PL"/>
        </w:rPr>
        <w:t xml:space="preserve"> lub Komponentu. Przedłożony certyfikat </w:t>
      </w:r>
      <w:r w:rsidR="006C7D98" w:rsidRPr="004D2824">
        <w:rPr>
          <w:color w:val="000000" w:themeColor="text1"/>
          <w:szCs w:val="22"/>
          <w:lang w:val="pl-PL"/>
        </w:rPr>
        <w:t>obiektu</w:t>
      </w:r>
      <w:r w:rsidRPr="004D2824">
        <w:rPr>
          <w:color w:val="000000" w:themeColor="text1"/>
          <w:szCs w:val="22"/>
          <w:lang w:val="pl-PL"/>
        </w:rPr>
        <w:t xml:space="preserve"> zastępuje wymagane do </w:t>
      </w:r>
      <w:proofErr w:type="gramStart"/>
      <w:r w:rsidRPr="004D2824">
        <w:rPr>
          <w:color w:val="000000" w:themeColor="text1"/>
          <w:szCs w:val="22"/>
          <w:lang w:val="pl-PL"/>
        </w:rPr>
        <w:t>przeprowadzenia  testy</w:t>
      </w:r>
      <w:proofErr w:type="gramEnd"/>
      <w:r w:rsidRPr="004D2824">
        <w:rPr>
          <w:color w:val="000000" w:themeColor="text1"/>
          <w:szCs w:val="22"/>
          <w:lang w:val="pl-PL"/>
        </w:rPr>
        <w:t xml:space="preserve"> zgodności i/lub symulacje zgodności. Przedłożenie certyfikatu Komponentu jest </w:t>
      </w:r>
      <w:r w:rsidR="00954938" w:rsidRPr="004D2824">
        <w:rPr>
          <w:color w:val="000000" w:themeColor="text1"/>
          <w:szCs w:val="22"/>
          <w:lang w:val="pl-PL"/>
        </w:rPr>
        <w:t>dopuszczalne ale</w:t>
      </w:r>
      <w:r w:rsidRPr="004D2824">
        <w:rPr>
          <w:color w:val="000000" w:themeColor="text1"/>
          <w:szCs w:val="22"/>
          <w:lang w:val="pl-PL"/>
        </w:rPr>
        <w:t xml:space="preserve"> nie zwalnia z obowiązku </w:t>
      </w:r>
      <w:proofErr w:type="gramStart"/>
      <w:r w:rsidRPr="004D2824">
        <w:rPr>
          <w:color w:val="000000" w:themeColor="text1"/>
          <w:szCs w:val="22"/>
          <w:lang w:val="pl-PL"/>
        </w:rPr>
        <w:t>przeprowadzenia  testu</w:t>
      </w:r>
      <w:proofErr w:type="gramEnd"/>
      <w:r w:rsidRPr="004D2824">
        <w:rPr>
          <w:color w:val="000000" w:themeColor="text1"/>
          <w:szCs w:val="22"/>
          <w:lang w:val="pl-PL"/>
        </w:rPr>
        <w:t xml:space="preserve"> i symulacji zgodności,  zgodnie ze szczegółowymi rozstrzygnięciami poniżej.</w:t>
      </w:r>
    </w:p>
    <w:p w14:paraId="47113CF5"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Nie dopuszcza się wykonywania testów zgodności i/lub symulacji zgodności zamiast dostarczenia certyfikatu, o ile dla danego wymogu szczegółowo nie rozstrzygnięto poniżej inaczej.</w:t>
      </w:r>
    </w:p>
    <w:p w14:paraId="7B5C5E30" w14:textId="77777777" w:rsidR="00D66F08" w:rsidRPr="004D2824" w:rsidRDefault="00D66F08" w:rsidP="00D66F08">
      <w:pPr>
        <w:spacing w:after="0" w:line="240" w:lineRule="auto"/>
        <w:jc w:val="left"/>
        <w:rPr>
          <w:color w:val="000000" w:themeColor="text1"/>
          <w:szCs w:val="22"/>
          <w:lang w:val="pl-PL"/>
        </w:rPr>
      </w:pPr>
      <w:r w:rsidRPr="004D2824">
        <w:rPr>
          <w:color w:val="000000" w:themeColor="text1"/>
          <w:szCs w:val="22"/>
          <w:lang w:val="pl-PL"/>
        </w:rPr>
        <w:br w:type="page"/>
      </w:r>
    </w:p>
    <w:p w14:paraId="219659D1" w14:textId="77777777" w:rsidR="00D66F08" w:rsidRPr="004D2824" w:rsidRDefault="00D66F08" w:rsidP="00D66F08">
      <w:pPr>
        <w:spacing w:after="200"/>
        <w:rPr>
          <w:color w:val="000000" w:themeColor="text1"/>
          <w:szCs w:val="22"/>
          <w:lang w:val="pl-PL"/>
        </w:rPr>
      </w:pP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2268"/>
        <w:gridCol w:w="2408"/>
      </w:tblGrid>
      <w:tr w:rsidR="004D2824" w:rsidRPr="004D2824" w14:paraId="1622736D" w14:textId="77777777" w:rsidTr="00EC40C4">
        <w:trPr>
          <w:trHeight w:val="315"/>
          <w:jc w:val="center"/>
        </w:trPr>
        <w:tc>
          <w:tcPr>
            <w:tcW w:w="3256" w:type="dxa"/>
            <w:shd w:val="clear" w:color="000000" w:fill="C5E0B3"/>
            <w:vAlign w:val="center"/>
          </w:tcPr>
          <w:p w14:paraId="3FF0062D" w14:textId="77777777" w:rsidR="00EC40C4" w:rsidRPr="004D2824" w:rsidRDefault="00EC40C4" w:rsidP="00EC40C4">
            <w:pPr>
              <w:spacing w:after="0" w:line="240" w:lineRule="auto"/>
              <w:jc w:val="center"/>
              <w:rPr>
                <w:rFonts w:eastAsia="Times New Roman" w:cs="Arial"/>
                <w:b/>
                <w:bCs/>
                <w:color w:val="000000" w:themeColor="text1"/>
                <w:sz w:val="20"/>
                <w:szCs w:val="22"/>
                <w:lang w:val="pl-PL" w:eastAsia="pl-PL"/>
              </w:rPr>
            </w:pPr>
            <w:r w:rsidRPr="004D2824">
              <w:rPr>
                <w:rFonts w:eastAsia="Times New Roman" w:cs="Arial"/>
                <w:b/>
                <w:bCs/>
                <w:color w:val="000000" w:themeColor="text1"/>
                <w:sz w:val="20"/>
                <w:szCs w:val="22"/>
                <w:lang w:val="pl-PL" w:eastAsia="pl-PL"/>
              </w:rPr>
              <w:t>Zdolność</w:t>
            </w:r>
          </w:p>
        </w:tc>
        <w:tc>
          <w:tcPr>
            <w:tcW w:w="2268" w:type="dxa"/>
            <w:shd w:val="clear" w:color="000000" w:fill="C5E0B3"/>
            <w:vAlign w:val="center"/>
          </w:tcPr>
          <w:p w14:paraId="7629B34D" w14:textId="77777777" w:rsidR="00EC40C4" w:rsidRPr="004D2824" w:rsidRDefault="00EC40C4" w:rsidP="00EC40C4">
            <w:pPr>
              <w:spacing w:after="0" w:line="240" w:lineRule="auto"/>
              <w:jc w:val="center"/>
              <w:rPr>
                <w:rFonts w:eastAsia="Times New Roman" w:cs="Arial"/>
                <w:b/>
                <w:bCs/>
                <w:color w:val="000000" w:themeColor="text1"/>
                <w:sz w:val="20"/>
                <w:szCs w:val="22"/>
                <w:lang w:val="pl-PL" w:eastAsia="pl-PL"/>
              </w:rPr>
            </w:pPr>
            <w:r w:rsidRPr="004D2824">
              <w:rPr>
                <w:rFonts w:eastAsia="Times New Roman" w:cs="Arial"/>
                <w:b/>
                <w:bCs/>
                <w:color w:val="000000" w:themeColor="text1"/>
                <w:sz w:val="20"/>
                <w:szCs w:val="22"/>
                <w:lang w:val="pl-PL" w:eastAsia="pl-PL"/>
              </w:rPr>
              <w:t>Podstawa prawna</w:t>
            </w:r>
          </w:p>
          <w:p w14:paraId="38D091B3" w14:textId="77777777" w:rsidR="00EC40C4" w:rsidRPr="004D2824" w:rsidRDefault="00EC40C4" w:rsidP="00EC40C4">
            <w:pPr>
              <w:spacing w:after="0" w:line="240" w:lineRule="auto"/>
              <w:jc w:val="center"/>
              <w:rPr>
                <w:rFonts w:eastAsia="Times New Roman" w:cs="Arial"/>
                <w:b/>
                <w:bCs/>
                <w:color w:val="000000" w:themeColor="text1"/>
                <w:sz w:val="20"/>
                <w:szCs w:val="22"/>
                <w:lang w:val="pl-PL" w:eastAsia="pl-PL"/>
              </w:rPr>
            </w:pPr>
            <w:r w:rsidRPr="004D2824">
              <w:rPr>
                <w:rFonts w:eastAsia="Times New Roman" w:cs="Arial"/>
                <w:b/>
                <w:bCs/>
                <w:color w:val="000000" w:themeColor="text1"/>
                <w:sz w:val="20"/>
                <w:szCs w:val="22"/>
                <w:lang w:val="pl-PL" w:eastAsia="pl-PL"/>
              </w:rPr>
              <w:t>NC HVDC</w:t>
            </w:r>
          </w:p>
        </w:tc>
        <w:tc>
          <w:tcPr>
            <w:tcW w:w="2408" w:type="dxa"/>
            <w:shd w:val="clear" w:color="000000" w:fill="C5E0B3"/>
            <w:vAlign w:val="center"/>
          </w:tcPr>
          <w:p w14:paraId="1B653EAF" w14:textId="77777777" w:rsidR="00EC40C4" w:rsidRPr="004D2824" w:rsidRDefault="00EC40C4" w:rsidP="00EC40C4">
            <w:pPr>
              <w:spacing w:after="0" w:line="240" w:lineRule="auto"/>
              <w:jc w:val="center"/>
              <w:rPr>
                <w:rFonts w:eastAsia="Times New Roman" w:cs="Arial"/>
                <w:b/>
                <w:bCs/>
                <w:color w:val="000000" w:themeColor="text1"/>
                <w:sz w:val="20"/>
                <w:szCs w:val="22"/>
                <w:lang w:val="pl-PL" w:eastAsia="pl-PL"/>
              </w:rPr>
            </w:pPr>
            <w:r w:rsidRPr="004D2824">
              <w:rPr>
                <w:rFonts w:eastAsia="Times New Roman" w:cs="Arial"/>
                <w:b/>
                <w:bCs/>
                <w:color w:val="000000" w:themeColor="text1"/>
                <w:sz w:val="20"/>
                <w:szCs w:val="22"/>
                <w:lang w:val="pl-PL" w:eastAsia="pl-PL"/>
              </w:rPr>
              <w:t>Możliwość wykorzystania certyfikatu sprzętu</w:t>
            </w:r>
          </w:p>
        </w:tc>
      </w:tr>
      <w:tr w:rsidR="004D2824" w:rsidRPr="004D2824" w14:paraId="5F130116" w14:textId="77777777" w:rsidTr="00EC40C4">
        <w:trPr>
          <w:trHeight w:val="315"/>
          <w:jc w:val="center"/>
        </w:trPr>
        <w:tc>
          <w:tcPr>
            <w:tcW w:w="3256" w:type="dxa"/>
            <w:shd w:val="clear" w:color="auto" w:fill="auto"/>
            <w:vAlign w:val="center"/>
          </w:tcPr>
          <w:p w14:paraId="42B2EABF"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zdolności do generacji mocy biernej</w:t>
            </w:r>
          </w:p>
        </w:tc>
        <w:tc>
          <w:tcPr>
            <w:tcW w:w="2268" w:type="dxa"/>
            <w:shd w:val="clear" w:color="auto" w:fill="auto"/>
            <w:vAlign w:val="center"/>
          </w:tcPr>
          <w:p w14:paraId="64E48C88"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Art. 72 ust.2</w:t>
            </w:r>
          </w:p>
          <w:p w14:paraId="2EF033DF"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Art. 74 ust. 4</w:t>
            </w:r>
          </w:p>
        </w:tc>
        <w:tc>
          <w:tcPr>
            <w:tcW w:w="2408" w:type="dxa"/>
            <w:shd w:val="clear" w:color="auto" w:fill="auto"/>
            <w:vAlign w:val="center"/>
          </w:tcPr>
          <w:p w14:paraId="5BD39549" w14:textId="4304B874" w:rsidR="00EC40C4" w:rsidRPr="004D2824" w:rsidRDefault="00EC40C4" w:rsidP="00EC40C4">
            <w:pPr>
              <w:spacing w:after="0" w:line="240" w:lineRule="auto"/>
              <w:jc w:val="center"/>
              <w:rPr>
                <w:color w:val="000000" w:themeColor="text1"/>
                <w:szCs w:val="22"/>
                <w:lang w:val="pl-PL"/>
              </w:rPr>
            </w:pPr>
            <w:r w:rsidRPr="004D2824">
              <w:rPr>
                <w:rFonts w:cs="Arial"/>
                <w:color w:val="000000" w:themeColor="text1"/>
                <w:szCs w:val="22"/>
                <w:lang w:val="pl-PL"/>
              </w:rPr>
              <w:t>Nie dotyczy</w:t>
            </w:r>
          </w:p>
        </w:tc>
      </w:tr>
      <w:tr w:rsidR="004D2824" w:rsidRPr="004D2824" w14:paraId="5B80D83A" w14:textId="77777777" w:rsidTr="00EC40C4">
        <w:trPr>
          <w:trHeight w:val="585"/>
          <w:jc w:val="center"/>
        </w:trPr>
        <w:tc>
          <w:tcPr>
            <w:tcW w:w="3256" w:type="dxa"/>
            <w:shd w:val="clear" w:color="auto" w:fill="auto"/>
            <w:vAlign w:val="center"/>
          </w:tcPr>
          <w:p w14:paraId="771D9496" w14:textId="2F70E368"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zdolności trybu regulacji napięcia</w:t>
            </w:r>
          </w:p>
        </w:tc>
        <w:tc>
          <w:tcPr>
            <w:tcW w:w="2268" w:type="dxa"/>
            <w:vAlign w:val="center"/>
          </w:tcPr>
          <w:p w14:paraId="44DA3867"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Art. 72 ust. 4</w:t>
            </w:r>
          </w:p>
        </w:tc>
        <w:tc>
          <w:tcPr>
            <w:tcW w:w="2408" w:type="dxa"/>
            <w:vAlign w:val="center"/>
          </w:tcPr>
          <w:p w14:paraId="0D5D9DF1" w14:textId="4FC675E3" w:rsidR="00EC40C4" w:rsidRPr="004D2824" w:rsidRDefault="00EC40C4" w:rsidP="00EC40C4">
            <w:pPr>
              <w:spacing w:after="0" w:line="240" w:lineRule="auto"/>
              <w:jc w:val="center"/>
              <w:rPr>
                <w:color w:val="000000" w:themeColor="text1"/>
                <w:szCs w:val="22"/>
                <w:lang w:val="pl-PL"/>
              </w:rPr>
            </w:pPr>
            <w:r w:rsidRPr="004D2824">
              <w:rPr>
                <w:rFonts w:cs="Arial"/>
                <w:color w:val="000000" w:themeColor="text1"/>
                <w:szCs w:val="22"/>
                <w:lang w:val="pl-PL"/>
              </w:rPr>
              <w:t>Nie dotyczy</w:t>
            </w:r>
          </w:p>
        </w:tc>
      </w:tr>
      <w:tr w:rsidR="004D2824" w:rsidRPr="004D2824" w14:paraId="1F8B666E" w14:textId="77777777" w:rsidTr="00EC40C4">
        <w:trPr>
          <w:trHeight w:val="315"/>
          <w:jc w:val="center"/>
        </w:trPr>
        <w:tc>
          <w:tcPr>
            <w:tcW w:w="3256" w:type="dxa"/>
            <w:shd w:val="clear" w:color="auto" w:fill="auto"/>
            <w:vAlign w:val="center"/>
            <w:hideMark/>
          </w:tcPr>
          <w:p w14:paraId="78F41351" w14:textId="18D0CDF9" w:rsidR="00EC40C4" w:rsidRPr="004D2824" w:rsidRDefault="00EC40C4" w:rsidP="00EC40C4">
            <w:pPr>
              <w:spacing w:after="0" w:line="240" w:lineRule="auto"/>
              <w:jc w:val="center"/>
              <w:rPr>
                <w:rFonts w:eastAsia="Times New Roman" w:cs="Arial"/>
                <w:color w:val="000000" w:themeColor="text1"/>
                <w:szCs w:val="22"/>
                <w:lang w:val="pl-PL" w:eastAsia="pl-PL"/>
              </w:rPr>
            </w:pPr>
            <w:r w:rsidRPr="004D2824">
              <w:rPr>
                <w:color w:val="000000" w:themeColor="text1"/>
                <w:szCs w:val="22"/>
                <w:lang w:val="pl-PL"/>
              </w:rPr>
              <w:t>zdolności trybu regulacji mocy biernej</w:t>
            </w:r>
          </w:p>
        </w:tc>
        <w:tc>
          <w:tcPr>
            <w:tcW w:w="2268" w:type="dxa"/>
            <w:vAlign w:val="center"/>
          </w:tcPr>
          <w:p w14:paraId="4695F9FE"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Art. 72 ust. 5</w:t>
            </w:r>
          </w:p>
        </w:tc>
        <w:tc>
          <w:tcPr>
            <w:tcW w:w="2408" w:type="dxa"/>
            <w:vAlign w:val="center"/>
          </w:tcPr>
          <w:p w14:paraId="5035159F" w14:textId="1544129C" w:rsidR="00EC40C4" w:rsidRPr="004D2824" w:rsidRDefault="00EC40C4" w:rsidP="00EC40C4">
            <w:pPr>
              <w:spacing w:after="0" w:line="240" w:lineRule="auto"/>
              <w:jc w:val="center"/>
              <w:rPr>
                <w:color w:val="000000" w:themeColor="text1"/>
                <w:szCs w:val="22"/>
                <w:lang w:val="pl-PL"/>
              </w:rPr>
            </w:pPr>
            <w:r w:rsidRPr="004D2824">
              <w:rPr>
                <w:rFonts w:cs="Arial"/>
                <w:color w:val="000000" w:themeColor="text1"/>
                <w:szCs w:val="22"/>
                <w:lang w:val="pl-PL"/>
              </w:rPr>
              <w:t>Nie dotyczy</w:t>
            </w:r>
          </w:p>
        </w:tc>
      </w:tr>
      <w:tr w:rsidR="004D2824" w:rsidRPr="004D2824" w14:paraId="62138666" w14:textId="77777777" w:rsidTr="00EC40C4">
        <w:trPr>
          <w:trHeight w:val="585"/>
          <w:jc w:val="center"/>
        </w:trPr>
        <w:tc>
          <w:tcPr>
            <w:tcW w:w="3256" w:type="dxa"/>
            <w:shd w:val="clear" w:color="auto" w:fill="auto"/>
            <w:vAlign w:val="center"/>
          </w:tcPr>
          <w:p w14:paraId="41E5527E" w14:textId="1D7A7DFC"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zdolności trybu regulacji współczynnika mocy</w:t>
            </w:r>
          </w:p>
        </w:tc>
        <w:tc>
          <w:tcPr>
            <w:tcW w:w="2268" w:type="dxa"/>
            <w:vAlign w:val="center"/>
          </w:tcPr>
          <w:p w14:paraId="159A7F06"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Art. 72 ust. 6</w:t>
            </w:r>
          </w:p>
        </w:tc>
        <w:tc>
          <w:tcPr>
            <w:tcW w:w="2408" w:type="dxa"/>
            <w:vAlign w:val="center"/>
          </w:tcPr>
          <w:p w14:paraId="54BFEDD2" w14:textId="272AE548" w:rsidR="00EC40C4" w:rsidRPr="004D2824" w:rsidRDefault="00EC40C4" w:rsidP="00EC40C4">
            <w:pPr>
              <w:spacing w:after="0" w:line="240" w:lineRule="auto"/>
              <w:jc w:val="center"/>
              <w:rPr>
                <w:color w:val="000000" w:themeColor="text1"/>
                <w:szCs w:val="22"/>
                <w:lang w:val="pl-PL"/>
              </w:rPr>
            </w:pPr>
            <w:r w:rsidRPr="004D2824">
              <w:rPr>
                <w:rFonts w:cs="Arial"/>
                <w:color w:val="000000" w:themeColor="text1"/>
                <w:szCs w:val="22"/>
                <w:lang w:val="pl-PL"/>
              </w:rPr>
              <w:t>Nie dotyczy</w:t>
            </w:r>
          </w:p>
        </w:tc>
      </w:tr>
      <w:tr w:rsidR="004D2824" w:rsidRPr="004D2824" w14:paraId="7C6C66A2" w14:textId="77777777" w:rsidTr="00EC40C4">
        <w:trPr>
          <w:trHeight w:val="585"/>
          <w:jc w:val="center"/>
        </w:trPr>
        <w:tc>
          <w:tcPr>
            <w:tcW w:w="3256" w:type="dxa"/>
            <w:shd w:val="clear" w:color="auto" w:fill="auto"/>
            <w:vAlign w:val="center"/>
            <w:hideMark/>
          </w:tcPr>
          <w:p w14:paraId="2217F396" w14:textId="7F3FECAF" w:rsidR="00EC40C4" w:rsidRPr="004D2824" w:rsidRDefault="00EC40C4" w:rsidP="00EC40C4">
            <w:pPr>
              <w:spacing w:after="0" w:line="240" w:lineRule="auto"/>
              <w:jc w:val="center"/>
              <w:rPr>
                <w:rFonts w:eastAsia="Times New Roman" w:cs="Arial"/>
                <w:color w:val="000000" w:themeColor="text1"/>
                <w:szCs w:val="22"/>
                <w:lang w:val="pl-PL" w:eastAsia="pl-PL"/>
              </w:rPr>
            </w:pPr>
            <w:r w:rsidRPr="004D2824">
              <w:rPr>
                <w:color w:val="000000" w:themeColor="text1"/>
                <w:szCs w:val="22"/>
                <w:lang w:val="pl-PL"/>
              </w:rPr>
              <w:t>zdolności do pracy w trybie LFSM-O</w:t>
            </w:r>
          </w:p>
        </w:tc>
        <w:tc>
          <w:tcPr>
            <w:tcW w:w="2268" w:type="dxa"/>
            <w:vAlign w:val="center"/>
          </w:tcPr>
          <w:p w14:paraId="0BE896FD"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Art. 72 ust. 8</w:t>
            </w:r>
          </w:p>
        </w:tc>
        <w:tc>
          <w:tcPr>
            <w:tcW w:w="2408" w:type="dxa"/>
            <w:vAlign w:val="center"/>
          </w:tcPr>
          <w:p w14:paraId="0ED78094" w14:textId="5C4A9565" w:rsidR="00EC40C4" w:rsidRPr="004D2824" w:rsidRDefault="00EC40C4" w:rsidP="00EC40C4">
            <w:pPr>
              <w:spacing w:after="0" w:line="240" w:lineRule="auto"/>
              <w:jc w:val="center"/>
              <w:rPr>
                <w:color w:val="000000" w:themeColor="text1"/>
                <w:szCs w:val="22"/>
                <w:lang w:val="pl-PL"/>
              </w:rPr>
            </w:pPr>
            <w:r w:rsidRPr="004D2824">
              <w:rPr>
                <w:rFonts w:cs="Arial"/>
                <w:b/>
                <w:color w:val="000000" w:themeColor="text1"/>
                <w:szCs w:val="22"/>
                <w:lang w:val="pl-PL"/>
              </w:rPr>
              <w:t>Certyfikat Komponentu</w:t>
            </w:r>
          </w:p>
        </w:tc>
      </w:tr>
      <w:tr w:rsidR="004D2824" w:rsidRPr="004D2824" w14:paraId="79BB8107" w14:textId="77777777" w:rsidTr="00EC40C4">
        <w:trPr>
          <w:trHeight w:val="315"/>
          <w:jc w:val="center"/>
        </w:trPr>
        <w:tc>
          <w:tcPr>
            <w:tcW w:w="3256" w:type="dxa"/>
            <w:shd w:val="clear" w:color="auto" w:fill="auto"/>
            <w:vAlign w:val="center"/>
          </w:tcPr>
          <w:p w14:paraId="65AA4FE2" w14:textId="5267E1FF" w:rsidR="00EC40C4" w:rsidRPr="004D2824" w:rsidRDefault="00EC40C4" w:rsidP="00EC40C4">
            <w:pPr>
              <w:spacing w:after="0" w:line="240" w:lineRule="auto"/>
              <w:jc w:val="center"/>
              <w:rPr>
                <w:rFonts w:eastAsia="Times New Roman" w:cs="Arial"/>
                <w:color w:val="000000" w:themeColor="text1"/>
                <w:szCs w:val="22"/>
                <w:lang w:val="pl-PL" w:eastAsia="pl-PL"/>
              </w:rPr>
            </w:pPr>
            <w:r w:rsidRPr="004D2824">
              <w:rPr>
                <w:color w:val="000000" w:themeColor="text1"/>
                <w:szCs w:val="22"/>
                <w:lang w:val="pl-PL"/>
              </w:rPr>
              <w:t>zdolności do pracy w trybie zdolności LFSM-U</w:t>
            </w:r>
          </w:p>
        </w:tc>
        <w:tc>
          <w:tcPr>
            <w:tcW w:w="2268" w:type="dxa"/>
            <w:vAlign w:val="center"/>
          </w:tcPr>
          <w:p w14:paraId="51C774D5"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Art. 72 ust. 9</w:t>
            </w:r>
          </w:p>
        </w:tc>
        <w:tc>
          <w:tcPr>
            <w:tcW w:w="2408" w:type="dxa"/>
            <w:vAlign w:val="center"/>
          </w:tcPr>
          <w:p w14:paraId="5E9AF525" w14:textId="2DD8A437" w:rsidR="00EC40C4" w:rsidRPr="004D2824" w:rsidRDefault="00EC40C4" w:rsidP="00EC40C4">
            <w:pPr>
              <w:spacing w:after="0" w:line="240" w:lineRule="auto"/>
              <w:jc w:val="center"/>
              <w:rPr>
                <w:color w:val="000000" w:themeColor="text1"/>
                <w:szCs w:val="22"/>
                <w:lang w:val="pl-PL"/>
              </w:rPr>
            </w:pPr>
            <w:r w:rsidRPr="004D2824">
              <w:rPr>
                <w:rFonts w:cs="Arial"/>
                <w:b/>
                <w:color w:val="000000" w:themeColor="text1"/>
                <w:szCs w:val="22"/>
                <w:lang w:val="pl-PL"/>
              </w:rPr>
              <w:t>Certyfikat Komponentu</w:t>
            </w:r>
          </w:p>
        </w:tc>
      </w:tr>
      <w:tr w:rsidR="004D2824" w:rsidRPr="004D2824" w14:paraId="003353CB" w14:textId="77777777" w:rsidTr="00EC40C4">
        <w:trPr>
          <w:trHeight w:val="315"/>
          <w:jc w:val="center"/>
        </w:trPr>
        <w:tc>
          <w:tcPr>
            <w:tcW w:w="3256" w:type="dxa"/>
            <w:shd w:val="clear" w:color="auto" w:fill="auto"/>
            <w:vAlign w:val="center"/>
          </w:tcPr>
          <w:p w14:paraId="2951DBA9" w14:textId="7655C72E" w:rsidR="00EC40C4" w:rsidRPr="004D2824" w:rsidRDefault="00EC40C4" w:rsidP="00EC40C4">
            <w:pPr>
              <w:spacing w:after="0" w:line="240" w:lineRule="auto"/>
              <w:jc w:val="center"/>
              <w:rPr>
                <w:rFonts w:eastAsia="Times New Roman" w:cs="Arial"/>
                <w:color w:val="000000" w:themeColor="text1"/>
                <w:szCs w:val="22"/>
                <w:lang w:val="pl-PL" w:eastAsia="pl-PL"/>
              </w:rPr>
            </w:pPr>
            <w:r w:rsidRPr="004D2824">
              <w:rPr>
                <w:color w:val="000000" w:themeColor="text1"/>
                <w:szCs w:val="22"/>
                <w:lang w:val="pl-PL"/>
              </w:rPr>
              <w:t>zdolności trybu regulacji mocy czynnej</w:t>
            </w:r>
          </w:p>
        </w:tc>
        <w:tc>
          <w:tcPr>
            <w:tcW w:w="2268" w:type="dxa"/>
            <w:vAlign w:val="center"/>
          </w:tcPr>
          <w:p w14:paraId="4464AE72"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Art. 72 ust. 10</w:t>
            </w:r>
          </w:p>
        </w:tc>
        <w:tc>
          <w:tcPr>
            <w:tcW w:w="2408" w:type="dxa"/>
            <w:vAlign w:val="center"/>
          </w:tcPr>
          <w:p w14:paraId="75CE2376" w14:textId="1DB267E0" w:rsidR="00EC40C4" w:rsidRPr="004D2824" w:rsidRDefault="00EC40C4" w:rsidP="00EC40C4">
            <w:pPr>
              <w:spacing w:after="0" w:line="240" w:lineRule="auto"/>
              <w:jc w:val="center"/>
              <w:rPr>
                <w:color w:val="000000" w:themeColor="text1"/>
                <w:szCs w:val="22"/>
                <w:lang w:val="pl-PL"/>
              </w:rPr>
            </w:pPr>
            <w:r w:rsidRPr="004D2824">
              <w:rPr>
                <w:rFonts w:cs="Arial"/>
                <w:color w:val="000000" w:themeColor="text1"/>
                <w:szCs w:val="22"/>
                <w:lang w:val="pl-PL"/>
              </w:rPr>
              <w:t>Nie dotyczy</w:t>
            </w:r>
          </w:p>
        </w:tc>
      </w:tr>
      <w:tr w:rsidR="004D2824" w:rsidRPr="004D2824" w14:paraId="44FBE427" w14:textId="77777777" w:rsidTr="00EC40C4">
        <w:trPr>
          <w:trHeight w:val="315"/>
          <w:jc w:val="center"/>
        </w:trPr>
        <w:tc>
          <w:tcPr>
            <w:tcW w:w="3256" w:type="dxa"/>
            <w:shd w:val="clear" w:color="auto" w:fill="auto"/>
            <w:vAlign w:val="center"/>
            <w:hideMark/>
          </w:tcPr>
          <w:p w14:paraId="4C2231D7" w14:textId="53C71DDB" w:rsidR="00EC40C4" w:rsidRPr="004D2824" w:rsidRDefault="00EC40C4" w:rsidP="00EC40C4">
            <w:pPr>
              <w:spacing w:after="0" w:line="240" w:lineRule="auto"/>
              <w:jc w:val="center"/>
              <w:rPr>
                <w:rFonts w:eastAsia="Times New Roman" w:cs="Arial"/>
                <w:color w:val="000000" w:themeColor="text1"/>
                <w:szCs w:val="22"/>
                <w:lang w:val="pl-PL" w:eastAsia="pl-PL"/>
              </w:rPr>
            </w:pPr>
            <w:r w:rsidRPr="004D2824">
              <w:rPr>
                <w:color w:val="000000" w:themeColor="text1"/>
                <w:szCs w:val="22"/>
                <w:lang w:val="pl-PL"/>
              </w:rPr>
              <w:t>zdolności do pracy FSM</w:t>
            </w:r>
          </w:p>
        </w:tc>
        <w:tc>
          <w:tcPr>
            <w:tcW w:w="2268" w:type="dxa"/>
            <w:vAlign w:val="center"/>
          </w:tcPr>
          <w:p w14:paraId="56DEED8E"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Art. 72 ust. 11</w:t>
            </w:r>
          </w:p>
        </w:tc>
        <w:tc>
          <w:tcPr>
            <w:tcW w:w="2408" w:type="dxa"/>
            <w:vAlign w:val="center"/>
          </w:tcPr>
          <w:p w14:paraId="781B28DF" w14:textId="7C16D7F7" w:rsidR="00EC40C4" w:rsidRPr="004D2824" w:rsidRDefault="00EC40C4" w:rsidP="00EC40C4">
            <w:pPr>
              <w:spacing w:after="0" w:line="240" w:lineRule="auto"/>
              <w:jc w:val="center"/>
              <w:rPr>
                <w:color w:val="000000" w:themeColor="text1"/>
                <w:szCs w:val="22"/>
                <w:lang w:val="pl-PL"/>
              </w:rPr>
            </w:pPr>
            <w:r w:rsidRPr="004D2824">
              <w:rPr>
                <w:rFonts w:cs="Arial"/>
                <w:color w:val="000000" w:themeColor="text1"/>
                <w:szCs w:val="22"/>
                <w:lang w:val="pl-PL"/>
              </w:rPr>
              <w:t>Nie dotyczy</w:t>
            </w:r>
          </w:p>
        </w:tc>
      </w:tr>
      <w:tr w:rsidR="004D2824" w:rsidRPr="004D2824" w14:paraId="29658947" w14:textId="77777777" w:rsidTr="00EC40C4">
        <w:trPr>
          <w:trHeight w:val="315"/>
          <w:jc w:val="center"/>
        </w:trPr>
        <w:tc>
          <w:tcPr>
            <w:tcW w:w="3256" w:type="dxa"/>
            <w:shd w:val="clear" w:color="auto" w:fill="auto"/>
            <w:vAlign w:val="center"/>
            <w:hideMark/>
          </w:tcPr>
          <w:p w14:paraId="0E6C90CD" w14:textId="18D13500" w:rsidR="00EC40C4" w:rsidRPr="004D2824" w:rsidRDefault="00EC40C4" w:rsidP="00EC40C4">
            <w:pPr>
              <w:spacing w:after="0" w:line="240" w:lineRule="auto"/>
              <w:jc w:val="center"/>
              <w:rPr>
                <w:rFonts w:eastAsia="Times New Roman" w:cs="Arial"/>
                <w:color w:val="000000" w:themeColor="text1"/>
                <w:szCs w:val="22"/>
                <w:lang w:val="pl-PL" w:eastAsia="pl-PL"/>
              </w:rPr>
            </w:pPr>
            <w:r w:rsidRPr="004D2824">
              <w:rPr>
                <w:color w:val="000000" w:themeColor="text1"/>
                <w:szCs w:val="22"/>
                <w:lang w:val="pl-PL"/>
              </w:rPr>
              <w:t>zdolności regulacji odbudowy częstotliwości</w:t>
            </w:r>
          </w:p>
        </w:tc>
        <w:tc>
          <w:tcPr>
            <w:tcW w:w="2268" w:type="dxa"/>
            <w:vAlign w:val="center"/>
          </w:tcPr>
          <w:p w14:paraId="75FBB9C6"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Art. 72 ust. 12</w:t>
            </w:r>
          </w:p>
        </w:tc>
        <w:tc>
          <w:tcPr>
            <w:tcW w:w="2408" w:type="dxa"/>
            <w:vAlign w:val="center"/>
          </w:tcPr>
          <w:p w14:paraId="3C948956" w14:textId="3E972253" w:rsidR="00EC40C4" w:rsidRPr="004D2824" w:rsidRDefault="00EC40C4" w:rsidP="00EC40C4">
            <w:pPr>
              <w:spacing w:after="0" w:line="240" w:lineRule="auto"/>
              <w:jc w:val="center"/>
              <w:rPr>
                <w:color w:val="000000" w:themeColor="text1"/>
                <w:szCs w:val="22"/>
                <w:lang w:val="pl-PL"/>
              </w:rPr>
            </w:pPr>
            <w:r w:rsidRPr="004D2824">
              <w:rPr>
                <w:rFonts w:cs="Arial"/>
                <w:color w:val="000000" w:themeColor="text1"/>
                <w:szCs w:val="22"/>
                <w:lang w:val="pl-PL"/>
              </w:rPr>
              <w:t>Nie dotyczy</w:t>
            </w:r>
          </w:p>
        </w:tc>
      </w:tr>
      <w:tr w:rsidR="004D2824" w:rsidRPr="004D2824" w14:paraId="291EDB20" w14:textId="77777777" w:rsidTr="00EC40C4">
        <w:trPr>
          <w:trHeight w:val="585"/>
          <w:jc w:val="center"/>
        </w:trPr>
        <w:tc>
          <w:tcPr>
            <w:tcW w:w="3256" w:type="dxa"/>
            <w:shd w:val="clear" w:color="auto" w:fill="auto"/>
            <w:vAlign w:val="center"/>
            <w:hideMark/>
          </w:tcPr>
          <w:p w14:paraId="375024E3" w14:textId="6A6B78F5" w:rsidR="00EC40C4" w:rsidRPr="004D2824" w:rsidRDefault="00EC40C4" w:rsidP="00EC40C4">
            <w:pPr>
              <w:spacing w:after="0" w:line="240" w:lineRule="auto"/>
              <w:jc w:val="center"/>
              <w:rPr>
                <w:rFonts w:eastAsia="Times New Roman" w:cs="Arial"/>
                <w:color w:val="000000" w:themeColor="text1"/>
                <w:szCs w:val="22"/>
                <w:lang w:val="pl-PL" w:eastAsia="pl-PL"/>
              </w:rPr>
            </w:pPr>
            <w:r w:rsidRPr="004D2824">
              <w:rPr>
                <w:color w:val="000000" w:themeColor="text1"/>
                <w:szCs w:val="22"/>
                <w:lang w:val="pl-PL"/>
              </w:rPr>
              <w:t xml:space="preserve">zdolności do szybkiej odpowiedzi </w:t>
            </w:r>
            <w:r w:rsidR="00AA0955" w:rsidRPr="004D2824">
              <w:rPr>
                <w:color w:val="000000" w:themeColor="text1"/>
                <w:szCs w:val="22"/>
                <w:lang w:val="pl-PL"/>
              </w:rPr>
              <w:t xml:space="preserve">sygnałowej </w:t>
            </w:r>
            <w:r w:rsidRPr="004D2824">
              <w:rPr>
                <w:color w:val="000000" w:themeColor="text1"/>
                <w:szCs w:val="22"/>
                <w:lang w:val="pl-PL"/>
              </w:rPr>
              <w:t>(t&lt;100ms)</w:t>
            </w:r>
          </w:p>
        </w:tc>
        <w:tc>
          <w:tcPr>
            <w:tcW w:w="2268" w:type="dxa"/>
            <w:vAlign w:val="center"/>
          </w:tcPr>
          <w:p w14:paraId="18A3E5DE" w14:textId="55EF0F9A"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Art. 72 ust. 1</w:t>
            </w:r>
            <w:r w:rsidR="00AA0955" w:rsidRPr="004D2824">
              <w:rPr>
                <w:color w:val="000000" w:themeColor="text1"/>
                <w:szCs w:val="22"/>
                <w:lang w:val="pl-PL"/>
              </w:rPr>
              <w:t>3</w:t>
            </w:r>
          </w:p>
        </w:tc>
        <w:tc>
          <w:tcPr>
            <w:tcW w:w="2408" w:type="dxa"/>
            <w:vAlign w:val="center"/>
          </w:tcPr>
          <w:p w14:paraId="217BE577" w14:textId="3C7F5BF3" w:rsidR="00EC40C4" w:rsidRPr="004D2824" w:rsidRDefault="00EC40C4" w:rsidP="00EC40C4">
            <w:pPr>
              <w:spacing w:after="0" w:line="240" w:lineRule="auto"/>
              <w:jc w:val="center"/>
              <w:rPr>
                <w:color w:val="000000" w:themeColor="text1"/>
                <w:szCs w:val="22"/>
              </w:rPr>
            </w:pPr>
            <w:r w:rsidRPr="004D2824">
              <w:rPr>
                <w:rFonts w:cs="Arial"/>
                <w:color w:val="000000" w:themeColor="text1"/>
                <w:szCs w:val="22"/>
                <w:lang w:val="pl-PL"/>
              </w:rPr>
              <w:t>Nie dotyczy</w:t>
            </w:r>
          </w:p>
        </w:tc>
      </w:tr>
      <w:tr w:rsidR="004D2824" w:rsidRPr="004D2824" w14:paraId="4BE8DFAE" w14:textId="77777777" w:rsidTr="00EC40C4">
        <w:trPr>
          <w:trHeight w:val="585"/>
          <w:jc w:val="center"/>
        </w:trPr>
        <w:tc>
          <w:tcPr>
            <w:tcW w:w="3256" w:type="dxa"/>
            <w:shd w:val="clear" w:color="auto" w:fill="auto"/>
            <w:vAlign w:val="center"/>
          </w:tcPr>
          <w:p w14:paraId="1FC92CC0"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Zdolność do wprowadzenia szybkiego prądu zwarciowego:</w:t>
            </w:r>
          </w:p>
        </w:tc>
        <w:tc>
          <w:tcPr>
            <w:tcW w:w="2268" w:type="dxa"/>
            <w:vAlign w:val="center"/>
          </w:tcPr>
          <w:p w14:paraId="03C6783A"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Art. 74 ust. 2</w:t>
            </w:r>
          </w:p>
        </w:tc>
        <w:tc>
          <w:tcPr>
            <w:tcW w:w="2408" w:type="dxa"/>
            <w:vAlign w:val="center"/>
          </w:tcPr>
          <w:p w14:paraId="4F5D5DEB" w14:textId="5A7D443D" w:rsidR="00EC40C4" w:rsidRPr="004D2824" w:rsidRDefault="00EC40C4" w:rsidP="00EC40C4">
            <w:pPr>
              <w:spacing w:after="0" w:line="240" w:lineRule="auto"/>
              <w:jc w:val="center"/>
              <w:rPr>
                <w:color w:val="000000" w:themeColor="text1"/>
                <w:szCs w:val="22"/>
                <w:lang w:val="pl-PL"/>
              </w:rPr>
            </w:pPr>
            <w:r w:rsidRPr="004D2824">
              <w:rPr>
                <w:rFonts w:cs="Arial"/>
                <w:b/>
                <w:color w:val="000000" w:themeColor="text1"/>
                <w:szCs w:val="22"/>
                <w:lang w:val="pl-PL"/>
              </w:rPr>
              <w:t>Certyfikat obiektu</w:t>
            </w:r>
          </w:p>
        </w:tc>
      </w:tr>
      <w:tr w:rsidR="004D2824" w:rsidRPr="004D2824" w14:paraId="45D502CB" w14:textId="77777777" w:rsidTr="00EC40C4">
        <w:trPr>
          <w:trHeight w:val="585"/>
          <w:jc w:val="center"/>
        </w:trPr>
        <w:tc>
          <w:tcPr>
            <w:tcW w:w="3256" w:type="dxa"/>
            <w:shd w:val="clear" w:color="auto" w:fill="auto"/>
            <w:vAlign w:val="center"/>
          </w:tcPr>
          <w:p w14:paraId="3FD9F1D9"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 xml:space="preserve">Zdolność do </w:t>
            </w:r>
            <w:proofErr w:type="spellStart"/>
            <w:r w:rsidRPr="004D2824">
              <w:rPr>
                <w:color w:val="000000" w:themeColor="text1"/>
                <w:szCs w:val="22"/>
                <w:lang w:val="pl-PL"/>
              </w:rPr>
              <w:t>pozwarciowego</w:t>
            </w:r>
            <w:proofErr w:type="spellEnd"/>
            <w:r w:rsidRPr="004D2824">
              <w:rPr>
                <w:color w:val="000000" w:themeColor="text1"/>
                <w:szCs w:val="22"/>
                <w:lang w:val="pl-PL"/>
              </w:rPr>
              <w:t xml:space="preserve"> odtworzenia mocy czynnej:</w:t>
            </w:r>
          </w:p>
        </w:tc>
        <w:tc>
          <w:tcPr>
            <w:tcW w:w="2268" w:type="dxa"/>
            <w:vAlign w:val="center"/>
          </w:tcPr>
          <w:p w14:paraId="271FF14B"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Art. 74 ust.3</w:t>
            </w:r>
          </w:p>
        </w:tc>
        <w:tc>
          <w:tcPr>
            <w:tcW w:w="2408" w:type="dxa"/>
            <w:vAlign w:val="center"/>
          </w:tcPr>
          <w:p w14:paraId="500AB52B" w14:textId="546DABF8" w:rsidR="00EC40C4" w:rsidRPr="004D2824" w:rsidRDefault="00EC40C4" w:rsidP="00EC40C4">
            <w:pPr>
              <w:spacing w:after="0" w:line="240" w:lineRule="auto"/>
              <w:jc w:val="center"/>
              <w:rPr>
                <w:color w:val="000000" w:themeColor="text1"/>
                <w:szCs w:val="22"/>
                <w:lang w:val="pl-PL"/>
              </w:rPr>
            </w:pPr>
            <w:r w:rsidRPr="004D2824">
              <w:rPr>
                <w:rFonts w:cs="Arial"/>
                <w:b/>
                <w:color w:val="000000" w:themeColor="text1"/>
                <w:szCs w:val="22"/>
                <w:lang w:val="pl-PL"/>
              </w:rPr>
              <w:t>Certyfikat obiektu</w:t>
            </w:r>
          </w:p>
        </w:tc>
      </w:tr>
      <w:tr w:rsidR="004D2824" w:rsidRPr="004D2824" w14:paraId="01E0B5BD" w14:textId="77777777" w:rsidTr="00EC40C4">
        <w:trPr>
          <w:trHeight w:val="585"/>
          <w:jc w:val="center"/>
        </w:trPr>
        <w:tc>
          <w:tcPr>
            <w:tcW w:w="3256" w:type="dxa"/>
            <w:shd w:val="clear" w:color="auto" w:fill="auto"/>
            <w:vAlign w:val="center"/>
          </w:tcPr>
          <w:p w14:paraId="17D90D3A"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Zdolność do regulacji tłumienia oscylacji mocy</w:t>
            </w:r>
          </w:p>
        </w:tc>
        <w:tc>
          <w:tcPr>
            <w:tcW w:w="2268" w:type="dxa"/>
            <w:vAlign w:val="center"/>
          </w:tcPr>
          <w:p w14:paraId="7CDD17A0"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Art. 74 ust. 6</w:t>
            </w:r>
          </w:p>
        </w:tc>
        <w:tc>
          <w:tcPr>
            <w:tcW w:w="2408" w:type="dxa"/>
            <w:vAlign w:val="center"/>
          </w:tcPr>
          <w:p w14:paraId="6B6E4F2F" w14:textId="57CDC15E" w:rsidR="00EC40C4" w:rsidRPr="004D2824" w:rsidRDefault="00EC40C4" w:rsidP="00EC40C4">
            <w:pPr>
              <w:spacing w:after="0" w:line="240" w:lineRule="auto"/>
              <w:jc w:val="center"/>
              <w:rPr>
                <w:color w:val="000000" w:themeColor="text1"/>
                <w:szCs w:val="22"/>
                <w:lang w:val="pl-PL"/>
              </w:rPr>
            </w:pPr>
            <w:r w:rsidRPr="004D2824">
              <w:rPr>
                <w:rFonts w:cs="Arial"/>
                <w:color w:val="000000" w:themeColor="text1"/>
                <w:szCs w:val="22"/>
                <w:lang w:val="pl-PL"/>
              </w:rPr>
              <w:t>Nie dotyczy</w:t>
            </w:r>
          </w:p>
        </w:tc>
      </w:tr>
      <w:tr w:rsidR="00EC40C4" w:rsidRPr="004D2824" w14:paraId="2E7C0082" w14:textId="77777777" w:rsidTr="00EC40C4">
        <w:trPr>
          <w:trHeight w:val="585"/>
          <w:jc w:val="center"/>
        </w:trPr>
        <w:tc>
          <w:tcPr>
            <w:tcW w:w="3256" w:type="dxa"/>
            <w:shd w:val="clear" w:color="auto" w:fill="auto"/>
            <w:vAlign w:val="center"/>
          </w:tcPr>
          <w:p w14:paraId="24A8CA49"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Zdolność do pozostania w pracy podczas zwarcia:</w:t>
            </w:r>
          </w:p>
        </w:tc>
        <w:tc>
          <w:tcPr>
            <w:tcW w:w="2268" w:type="dxa"/>
            <w:vAlign w:val="center"/>
          </w:tcPr>
          <w:p w14:paraId="7A6515F4" w14:textId="77777777" w:rsidR="00EC40C4" w:rsidRPr="004D2824" w:rsidRDefault="00EC40C4" w:rsidP="00EC40C4">
            <w:pPr>
              <w:spacing w:after="0" w:line="240" w:lineRule="auto"/>
              <w:jc w:val="center"/>
              <w:rPr>
                <w:color w:val="000000" w:themeColor="text1"/>
                <w:szCs w:val="22"/>
                <w:lang w:val="pl-PL"/>
              </w:rPr>
            </w:pPr>
            <w:r w:rsidRPr="004D2824">
              <w:rPr>
                <w:color w:val="000000" w:themeColor="text1"/>
                <w:szCs w:val="22"/>
                <w:lang w:val="pl-PL"/>
              </w:rPr>
              <w:t>Art. 74 ust. 7</w:t>
            </w:r>
          </w:p>
        </w:tc>
        <w:tc>
          <w:tcPr>
            <w:tcW w:w="2408" w:type="dxa"/>
            <w:vAlign w:val="center"/>
          </w:tcPr>
          <w:p w14:paraId="08F808F3" w14:textId="43329EAD" w:rsidR="00EC40C4" w:rsidRPr="004D2824" w:rsidRDefault="00EC40C4" w:rsidP="00EC40C4">
            <w:pPr>
              <w:spacing w:after="0" w:line="240" w:lineRule="auto"/>
              <w:jc w:val="center"/>
              <w:rPr>
                <w:color w:val="000000" w:themeColor="text1"/>
                <w:szCs w:val="22"/>
                <w:lang w:val="pl-PL"/>
              </w:rPr>
            </w:pPr>
            <w:r w:rsidRPr="004D2824">
              <w:rPr>
                <w:rFonts w:cs="Arial"/>
                <w:b/>
                <w:color w:val="000000" w:themeColor="text1"/>
                <w:szCs w:val="22"/>
                <w:lang w:val="pl-PL"/>
              </w:rPr>
              <w:t>Certyfikat obiektu</w:t>
            </w:r>
          </w:p>
        </w:tc>
      </w:tr>
    </w:tbl>
    <w:p w14:paraId="3C04FBD2" w14:textId="77777777" w:rsidR="00D66F08" w:rsidRPr="004D2824" w:rsidRDefault="00D66F08" w:rsidP="00D66F08">
      <w:pPr>
        <w:spacing w:after="200"/>
        <w:rPr>
          <w:b/>
          <w:color w:val="000000" w:themeColor="text1"/>
          <w:szCs w:val="22"/>
          <w:u w:val="single"/>
          <w:lang w:val="pl-PL"/>
        </w:rPr>
      </w:pPr>
    </w:p>
    <w:p w14:paraId="263D773D" w14:textId="77777777" w:rsidR="00D66F08" w:rsidRPr="004D2824" w:rsidRDefault="00D66F08" w:rsidP="00D66F08">
      <w:pPr>
        <w:spacing w:after="200"/>
        <w:rPr>
          <w:b/>
          <w:color w:val="000000" w:themeColor="text1"/>
          <w:szCs w:val="22"/>
          <w:u w:val="single"/>
          <w:lang w:val="pl-PL"/>
        </w:rPr>
      </w:pPr>
      <w:r w:rsidRPr="004D2824">
        <w:rPr>
          <w:b/>
          <w:color w:val="000000" w:themeColor="text1"/>
          <w:szCs w:val="22"/>
          <w:u w:val="single"/>
          <w:lang w:val="pl-PL"/>
        </w:rPr>
        <w:t>Legenda:</w:t>
      </w:r>
    </w:p>
    <w:p w14:paraId="1F1431BC" w14:textId="77777777" w:rsidR="00D66F08" w:rsidRPr="004D2824" w:rsidRDefault="00D66F08" w:rsidP="00860998">
      <w:pPr>
        <w:numPr>
          <w:ilvl w:val="0"/>
          <w:numId w:val="9"/>
        </w:numPr>
        <w:spacing w:after="200"/>
        <w:rPr>
          <w:color w:val="000000" w:themeColor="text1"/>
          <w:szCs w:val="22"/>
          <w:lang w:val="pl-PL"/>
        </w:rPr>
      </w:pPr>
      <w:r w:rsidRPr="004D2824">
        <w:rPr>
          <w:b/>
          <w:color w:val="000000" w:themeColor="text1"/>
          <w:szCs w:val="22"/>
          <w:lang w:val="pl-PL"/>
        </w:rPr>
        <w:t>Kolumna 1</w:t>
      </w:r>
      <w:r w:rsidRPr="004D2824">
        <w:rPr>
          <w:color w:val="000000" w:themeColor="text1"/>
          <w:szCs w:val="22"/>
          <w:lang w:val="pl-PL"/>
        </w:rPr>
        <w:t xml:space="preserve"> – zawiera listę wymogów, dla których NC HVDC przewiduje weryfikacje zdolności poprzez symulacje zgodności i/lub testy zgodności;</w:t>
      </w:r>
    </w:p>
    <w:p w14:paraId="64C4B337" w14:textId="7C79ACD5" w:rsidR="00D66F08" w:rsidRPr="004D2824" w:rsidRDefault="00D66F08" w:rsidP="00860998">
      <w:pPr>
        <w:numPr>
          <w:ilvl w:val="0"/>
          <w:numId w:val="9"/>
        </w:numPr>
        <w:spacing w:after="200"/>
        <w:rPr>
          <w:color w:val="000000" w:themeColor="text1"/>
          <w:szCs w:val="22"/>
          <w:lang w:val="pl-PL"/>
        </w:rPr>
      </w:pPr>
      <w:r w:rsidRPr="004D2824">
        <w:rPr>
          <w:b/>
          <w:color w:val="000000" w:themeColor="text1"/>
          <w:szCs w:val="22"/>
          <w:lang w:val="pl-PL"/>
        </w:rPr>
        <w:t>Kolumna 2</w:t>
      </w:r>
      <w:r w:rsidRPr="004D2824">
        <w:rPr>
          <w:color w:val="000000" w:themeColor="text1"/>
          <w:szCs w:val="22"/>
          <w:lang w:val="pl-PL"/>
        </w:rPr>
        <w:t xml:space="preserve"> – zawiera </w:t>
      </w:r>
      <w:r w:rsidR="00A40BBC" w:rsidRPr="004D2824">
        <w:rPr>
          <w:color w:val="000000" w:themeColor="text1"/>
          <w:szCs w:val="22"/>
          <w:lang w:val="pl-PL"/>
        </w:rPr>
        <w:t>podstawę prawną wymogów</w:t>
      </w:r>
      <w:r w:rsidRPr="004D2824">
        <w:rPr>
          <w:color w:val="000000" w:themeColor="text1"/>
          <w:szCs w:val="22"/>
          <w:lang w:val="pl-PL"/>
        </w:rPr>
        <w:t>;</w:t>
      </w:r>
    </w:p>
    <w:p w14:paraId="691C2E7A" w14:textId="31DDF971" w:rsidR="00D66F08" w:rsidRPr="004D2824" w:rsidRDefault="00EC40C4" w:rsidP="00860998">
      <w:pPr>
        <w:numPr>
          <w:ilvl w:val="0"/>
          <w:numId w:val="9"/>
        </w:numPr>
        <w:spacing w:after="200"/>
        <w:rPr>
          <w:color w:val="000000" w:themeColor="text1"/>
          <w:szCs w:val="22"/>
          <w:lang w:val="pl-PL"/>
        </w:rPr>
      </w:pPr>
      <w:r w:rsidRPr="004D2824">
        <w:rPr>
          <w:b/>
          <w:color w:val="000000" w:themeColor="text1"/>
          <w:szCs w:val="22"/>
          <w:lang w:val="pl-PL"/>
        </w:rPr>
        <w:t>Kolumny 3</w:t>
      </w:r>
      <w:r w:rsidR="00D66F08" w:rsidRPr="004D2824">
        <w:rPr>
          <w:color w:val="000000" w:themeColor="text1"/>
          <w:szCs w:val="22"/>
          <w:lang w:val="pl-PL"/>
        </w:rPr>
        <w:t xml:space="preserve"> – zawiera rozstrzygnięcia w zakresie wykorzystania certyfikatów sprzętu;</w:t>
      </w:r>
    </w:p>
    <w:p w14:paraId="2FC3308E" w14:textId="77777777" w:rsidR="00C317C5" w:rsidRPr="004D2824" w:rsidRDefault="00C317C5" w:rsidP="00C317C5">
      <w:pPr>
        <w:numPr>
          <w:ilvl w:val="0"/>
          <w:numId w:val="9"/>
        </w:numPr>
        <w:spacing w:after="200"/>
        <w:rPr>
          <w:color w:val="000000" w:themeColor="text1"/>
          <w:szCs w:val="22"/>
          <w:lang w:val="pl-PL"/>
        </w:rPr>
      </w:pPr>
      <w:r w:rsidRPr="004D2824">
        <w:rPr>
          <w:b/>
          <w:color w:val="000000" w:themeColor="text1"/>
          <w:szCs w:val="22"/>
          <w:lang w:val="pl-PL"/>
        </w:rPr>
        <w:t xml:space="preserve">nie </w:t>
      </w:r>
      <w:proofErr w:type="gramStart"/>
      <w:r w:rsidRPr="004D2824">
        <w:rPr>
          <w:b/>
          <w:color w:val="000000" w:themeColor="text1"/>
          <w:szCs w:val="22"/>
          <w:lang w:val="pl-PL"/>
        </w:rPr>
        <w:t>dotyczy</w:t>
      </w:r>
      <w:r w:rsidRPr="004D2824">
        <w:rPr>
          <w:color w:val="000000" w:themeColor="text1"/>
          <w:szCs w:val="22"/>
          <w:lang w:val="pl-PL"/>
        </w:rPr>
        <w:t xml:space="preserve">  -</w:t>
      </w:r>
      <w:proofErr w:type="gramEnd"/>
      <w:r w:rsidRPr="004D2824">
        <w:rPr>
          <w:color w:val="000000" w:themeColor="text1"/>
          <w:szCs w:val="22"/>
          <w:lang w:val="pl-PL"/>
        </w:rPr>
        <w:t xml:space="preserve"> dla danego wymogu nie dopuszcza się zastąpienia testu zgodności i/lub symulacji zgodności przez certyfikat sprzętu;</w:t>
      </w:r>
    </w:p>
    <w:p w14:paraId="792FF4EE" w14:textId="1E8704ED" w:rsidR="00D66F08" w:rsidRPr="004D2824" w:rsidRDefault="00D66F08" w:rsidP="00860998">
      <w:pPr>
        <w:numPr>
          <w:ilvl w:val="0"/>
          <w:numId w:val="9"/>
        </w:numPr>
        <w:spacing w:after="200"/>
        <w:rPr>
          <w:color w:val="000000" w:themeColor="text1"/>
          <w:szCs w:val="22"/>
          <w:lang w:val="pl-PL"/>
        </w:rPr>
      </w:pPr>
      <w:r w:rsidRPr="004D2824">
        <w:rPr>
          <w:b/>
          <w:color w:val="000000" w:themeColor="text1"/>
          <w:szCs w:val="22"/>
          <w:lang w:val="pl-PL"/>
        </w:rPr>
        <w:t xml:space="preserve">certyfikat </w:t>
      </w:r>
      <w:r w:rsidR="006C7D98" w:rsidRPr="004D2824">
        <w:rPr>
          <w:b/>
          <w:color w:val="000000" w:themeColor="text1"/>
          <w:szCs w:val="22"/>
          <w:lang w:val="pl-PL"/>
        </w:rPr>
        <w:t>obiektu</w:t>
      </w:r>
      <w:r w:rsidRPr="004D2824">
        <w:rPr>
          <w:color w:val="000000" w:themeColor="text1"/>
          <w:szCs w:val="22"/>
          <w:lang w:val="pl-PL"/>
        </w:rPr>
        <w:t xml:space="preserve"> – zgodnie z zapisami NC HVDC, przy czym dla danego wymogu, </w:t>
      </w:r>
      <w:r w:rsidR="00954938" w:rsidRPr="004D2824">
        <w:rPr>
          <w:color w:val="000000" w:themeColor="text1"/>
          <w:szCs w:val="22"/>
          <w:lang w:val="pl-PL"/>
        </w:rPr>
        <w:t>dopuszcza</w:t>
      </w:r>
      <w:r w:rsidRPr="004D2824">
        <w:rPr>
          <w:color w:val="000000" w:themeColor="text1"/>
          <w:szCs w:val="22"/>
          <w:lang w:val="pl-PL"/>
        </w:rPr>
        <w:t xml:space="preserve"> się zastosowani</w:t>
      </w:r>
      <w:r w:rsidR="00954938" w:rsidRPr="004D2824">
        <w:rPr>
          <w:color w:val="000000" w:themeColor="text1"/>
          <w:szCs w:val="22"/>
          <w:lang w:val="pl-PL"/>
        </w:rPr>
        <w:t>e</w:t>
      </w:r>
      <w:r w:rsidRPr="004D2824">
        <w:rPr>
          <w:color w:val="000000" w:themeColor="text1"/>
          <w:szCs w:val="22"/>
          <w:lang w:val="pl-PL"/>
        </w:rPr>
        <w:t xml:space="preserve"> certyfikatu </w:t>
      </w:r>
      <w:r w:rsidR="00D56FA0" w:rsidRPr="004D2824">
        <w:rPr>
          <w:color w:val="000000" w:themeColor="text1"/>
          <w:szCs w:val="22"/>
          <w:lang w:val="pl-PL"/>
        </w:rPr>
        <w:t>obiektu</w:t>
      </w:r>
      <w:r w:rsidRPr="004D2824">
        <w:rPr>
          <w:color w:val="000000" w:themeColor="text1"/>
          <w:szCs w:val="22"/>
          <w:lang w:val="pl-PL"/>
        </w:rPr>
        <w:t xml:space="preserve"> </w:t>
      </w:r>
      <w:proofErr w:type="gramStart"/>
      <w:r w:rsidRPr="004D2824">
        <w:rPr>
          <w:color w:val="000000" w:themeColor="text1"/>
          <w:szCs w:val="22"/>
          <w:lang w:val="pl-PL"/>
        </w:rPr>
        <w:t>w  miejsce</w:t>
      </w:r>
      <w:proofErr w:type="gramEnd"/>
      <w:r w:rsidRPr="004D2824">
        <w:rPr>
          <w:color w:val="000000" w:themeColor="text1"/>
          <w:szCs w:val="22"/>
          <w:lang w:val="pl-PL"/>
        </w:rPr>
        <w:t xml:space="preserve"> testu zgodności i/lub</w:t>
      </w:r>
      <w:r w:rsidRPr="004D2824" w:rsidDel="00DF3FFE">
        <w:rPr>
          <w:color w:val="000000" w:themeColor="text1"/>
          <w:szCs w:val="22"/>
          <w:lang w:val="pl-PL"/>
        </w:rPr>
        <w:t xml:space="preserve"> </w:t>
      </w:r>
      <w:r w:rsidR="00954938" w:rsidRPr="004D2824">
        <w:rPr>
          <w:color w:val="000000" w:themeColor="text1"/>
          <w:szCs w:val="22"/>
          <w:lang w:val="pl-PL"/>
        </w:rPr>
        <w:t>symulacji zgodności o ile istnieje możliwość potwierdzenia danej zdolności dla PPM DC</w:t>
      </w:r>
      <w:r w:rsidRPr="004D2824">
        <w:rPr>
          <w:color w:val="000000" w:themeColor="text1"/>
          <w:szCs w:val="22"/>
          <w:lang w:val="pl-PL"/>
        </w:rPr>
        <w:t>;</w:t>
      </w:r>
    </w:p>
    <w:p w14:paraId="4C31603B" w14:textId="410678FF" w:rsidR="00D66F08" w:rsidRPr="004D2824" w:rsidRDefault="00D66F08" w:rsidP="00860998">
      <w:pPr>
        <w:numPr>
          <w:ilvl w:val="0"/>
          <w:numId w:val="9"/>
        </w:numPr>
        <w:spacing w:after="200"/>
        <w:rPr>
          <w:color w:val="000000" w:themeColor="text1"/>
          <w:szCs w:val="22"/>
          <w:lang w:val="pl-PL"/>
        </w:rPr>
      </w:pPr>
      <w:r w:rsidRPr="004D2824">
        <w:rPr>
          <w:b/>
          <w:color w:val="000000" w:themeColor="text1"/>
          <w:szCs w:val="22"/>
          <w:lang w:val="pl-PL"/>
        </w:rPr>
        <w:lastRenderedPageBreak/>
        <w:t xml:space="preserve">certyfikat Komponentu </w:t>
      </w:r>
      <w:r w:rsidRPr="004D2824">
        <w:rPr>
          <w:color w:val="000000" w:themeColor="text1"/>
          <w:szCs w:val="22"/>
          <w:lang w:val="pl-PL"/>
        </w:rPr>
        <w:t>–</w:t>
      </w:r>
      <w:r w:rsidR="00954938" w:rsidRPr="004D2824">
        <w:rPr>
          <w:color w:val="000000" w:themeColor="text1"/>
          <w:szCs w:val="22"/>
          <w:lang w:val="pl-PL"/>
        </w:rPr>
        <w:t>potwierdzenie zdolności dla elementu PPM</w:t>
      </w:r>
      <w:r w:rsidRPr="004D2824">
        <w:rPr>
          <w:color w:val="000000" w:themeColor="text1"/>
          <w:szCs w:val="22"/>
          <w:lang w:val="pl-PL"/>
        </w:rPr>
        <w:t>,</w:t>
      </w:r>
      <w:r w:rsidR="00954938" w:rsidRPr="004D2824">
        <w:rPr>
          <w:color w:val="000000" w:themeColor="text1"/>
          <w:szCs w:val="22"/>
          <w:lang w:val="pl-PL"/>
        </w:rPr>
        <w:t xml:space="preserve"> który nie potwierdza możliwości spełnienia wymogu dla całego PPM DC, w wyniku sprawdzenie zdolności nastąpi w ramach testu zgodności</w:t>
      </w:r>
      <w:r w:rsidR="00C317C5" w:rsidRPr="004D2824">
        <w:rPr>
          <w:color w:val="000000" w:themeColor="text1"/>
          <w:szCs w:val="22"/>
          <w:lang w:val="pl-PL"/>
        </w:rPr>
        <w:t xml:space="preserve"> lub symulacji zgodności</w:t>
      </w:r>
      <w:r w:rsidRPr="004D2824">
        <w:rPr>
          <w:color w:val="000000" w:themeColor="text1"/>
          <w:szCs w:val="22"/>
          <w:lang w:val="pl-PL"/>
        </w:rPr>
        <w:t>;</w:t>
      </w:r>
    </w:p>
    <w:p w14:paraId="1D458A02" w14:textId="1109CB3B" w:rsidR="00D66F08" w:rsidRPr="004D2824" w:rsidRDefault="00D66F08" w:rsidP="00E66D4E">
      <w:pPr>
        <w:pStyle w:val="Nagwek2"/>
        <w:rPr>
          <w:color w:val="000000" w:themeColor="text1"/>
        </w:rPr>
      </w:pPr>
      <w:bookmarkStart w:id="72" w:name="_Toc7080585"/>
      <w:bookmarkStart w:id="73" w:name="_Toc12007066"/>
      <w:bookmarkStart w:id="74" w:name="_Toc12472228"/>
      <w:r w:rsidRPr="004D2824">
        <w:rPr>
          <w:color w:val="000000" w:themeColor="text1"/>
        </w:rPr>
        <w:t>LFSM – O</w:t>
      </w:r>
      <w:bookmarkEnd w:id="72"/>
      <w:bookmarkEnd w:id="73"/>
      <w:bookmarkEnd w:id="74"/>
      <w:r w:rsidRPr="004D2824">
        <w:rPr>
          <w:color w:val="000000" w:themeColor="text1"/>
        </w:rPr>
        <w:t xml:space="preserve"> </w:t>
      </w:r>
    </w:p>
    <w:p w14:paraId="0FCC28A6" w14:textId="6CC18483"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Właściciel PPM DC </w:t>
      </w:r>
      <w:r w:rsidR="00954938" w:rsidRPr="004D2824">
        <w:rPr>
          <w:color w:val="000000" w:themeColor="text1"/>
          <w:szCs w:val="22"/>
          <w:lang w:val="pl-PL"/>
        </w:rPr>
        <w:t>może</w:t>
      </w:r>
      <w:r w:rsidRPr="004D2824">
        <w:rPr>
          <w:color w:val="000000" w:themeColor="text1"/>
          <w:szCs w:val="22"/>
          <w:lang w:val="pl-PL"/>
        </w:rPr>
        <w:t xml:space="preserve"> przedstawić certyfikat Komponentu dla najważniejszych Komponentów, które warunkują zapewnienie wymaganej zdolności do LFSM-O, odpowiednio dla danej technologii wykonania, dla następujących Komponentów:</w:t>
      </w:r>
    </w:p>
    <w:p w14:paraId="26402B71" w14:textId="77777777" w:rsidR="00D66F08" w:rsidRPr="004D2824" w:rsidRDefault="00D66F08" w:rsidP="00860998">
      <w:pPr>
        <w:numPr>
          <w:ilvl w:val="0"/>
          <w:numId w:val="24"/>
        </w:numPr>
        <w:spacing w:after="200"/>
        <w:rPr>
          <w:color w:val="000000" w:themeColor="text1"/>
          <w:szCs w:val="22"/>
          <w:lang w:val="pl-PL"/>
        </w:rPr>
      </w:pPr>
      <w:r w:rsidRPr="004D2824">
        <w:rPr>
          <w:color w:val="000000" w:themeColor="text1"/>
          <w:szCs w:val="22"/>
          <w:lang w:val="pl-PL"/>
        </w:rPr>
        <w:t>przekształtniki energoelektroniczne (konwertery), zainstalowane w torze wyprowadzenia mocy;</w:t>
      </w:r>
    </w:p>
    <w:p w14:paraId="06CF5E4E" w14:textId="77777777" w:rsidR="00D66F08" w:rsidRPr="004D2824" w:rsidRDefault="00D66F08" w:rsidP="00860998">
      <w:pPr>
        <w:numPr>
          <w:ilvl w:val="0"/>
          <w:numId w:val="24"/>
        </w:numPr>
        <w:spacing w:after="200"/>
        <w:rPr>
          <w:color w:val="000000" w:themeColor="text1"/>
          <w:szCs w:val="22"/>
          <w:lang w:val="pl-PL"/>
        </w:rPr>
      </w:pPr>
      <w:r w:rsidRPr="004D2824">
        <w:rPr>
          <w:color w:val="000000" w:themeColor="text1"/>
          <w:szCs w:val="22"/>
          <w:lang w:val="pl-PL"/>
        </w:rPr>
        <w:t xml:space="preserve">regulator nadrzędny (ang. </w:t>
      </w:r>
      <w:proofErr w:type="spellStart"/>
      <w:r w:rsidRPr="004D2824">
        <w:rPr>
          <w:i/>
          <w:color w:val="000000" w:themeColor="text1"/>
          <w:szCs w:val="22"/>
          <w:lang w:val="pl-PL"/>
        </w:rPr>
        <w:t>power</w:t>
      </w:r>
      <w:proofErr w:type="spellEnd"/>
      <w:r w:rsidRPr="004D2824">
        <w:rPr>
          <w:i/>
          <w:color w:val="000000" w:themeColor="text1"/>
          <w:szCs w:val="22"/>
          <w:lang w:val="pl-PL"/>
        </w:rPr>
        <w:t xml:space="preserve"> plant </w:t>
      </w:r>
      <w:proofErr w:type="spellStart"/>
      <w:r w:rsidRPr="004D2824">
        <w:rPr>
          <w:i/>
          <w:color w:val="000000" w:themeColor="text1"/>
          <w:szCs w:val="22"/>
          <w:lang w:val="pl-PL"/>
        </w:rPr>
        <w:t>controller</w:t>
      </w:r>
      <w:proofErr w:type="spellEnd"/>
      <w:r w:rsidRPr="004D2824">
        <w:rPr>
          <w:color w:val="000000" w:themeColor="text1"/>
          <w:szCs w:val="22"/>
          <w:lang w:val="pl-PL"/>
        </w:rPr>
        <w:t>), o ile funkcja LFSM-O jest realizowana na jego poziomie;</w:t>
      </w:r>
    </w:p>
    <w:p w14:paraId="5C61780D" w14:textId="77777777" w:rsidR="00D66F08" w:rsidRPr="004D2824" w:rsidRDefault="00D66F08" w:rsidP="00860998">
      <w:pPr>
        <w:numPr>
          <w:ilvl w:val="0"/>
          <w:numId w:val="24"/>
        </w:numPr>
        <w:spacing w:after="200"/>
        <w:rPr>
          <w:color w:val="000000" w:themeColor="text1"/>
          <w:szCs w:val="22"/>
          <w:lang w:val="pl-PL"/>
        </w:rPr>
      </w:pPr>
      <w:r w:rsidRPr="004D2824">
        <w:rPr>
          <w:color w:val="000000" w:themeColor="text1"/>
          <w:szCs w:val="22"/>
          <w:lang w:val="pl-PL"/>
        </w:rPr>
        <w:t>regulator turbiny, o ile w danej technologii wytwarzania występuje (dot. PPM DC).</w:t>
      </w:r>
    </w:p>
    <w:p w14:paraId="224780E3" w14:textId="2CBDFFDD"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Certyfikat Komponentu potwierdza zdolność wyłącznie danego Komponentu do udziału </w:t>
      </w:r>
      <w:r w:rsidRPr="004D2824">
        <w:rPr>
          <w:color w:val="000000" w:themeColor="text1"/>
          <w:szCs w:val="22"/>
          <w:lang w:val="pl-PL"/>
        </w:rPr>
        <w:br/>
        <w:t xml:space="preserve">w realizacji funkcji LFSM-O, przy współpracy z innymi urządzeniami. Nie wymaga się sprawdzenia tego Komponentu w zestawie z innymi urządzeniami, które będą zainstalowane w ramach PPM DC (nie jest wymaganie sprawdzenie zestawu KPT). Sprawdzenie poprawności wzajemnej współpracy pomiędzy </w:t>
      </w:r>
      <w:proofErr w:type="gramStart"/>
      <w:r w:rsidRPr="004D2824">
        <w:rPr>
          <w:color w:val="000000" w:themeColor="text1"/>
          <w:szCs w:val="22"/>
          <w:lang w:val="pl-PL"/>
        </w:rPr>
        <w:t>Komponentami  nastąpi</w:t>
      </w:r>
      <w:proofErr w:type="gramEnd"/>
      <w:r w:rsidRPr="004D2824">
        <w:rPr>
          <w:color w:val="000000" w:themeColor="text1"/>
          <w:szCs w:val="22"/>
          <w:lang w:val="pl-PL"/>
        </w:rPr>
        <w:t xml:space="preserve"> w ramach testu zgodności.</w:t>
      </w:r>
    </w:p>
    <w:p w14:paraId="2C28491A" w14:textId="77777777" w:rsidR="00D66F08" w:rsidRPr="004D2824" w:rsidRDefault="00D66F08" w:rsidP="00D66F08">
      <w:pPr>
        <w:spacing w:after="200"/>
        <w:rPr>
          <w:color w:val="000000" w:themeColor="text1"/>
          <w:szCs w:val="22"/>
          <w:lang w:val="pl-PL"/>
        </w:rPr>
      </w:pPr>
    </w:p>
    <w:p w14:paraId="20892C9C"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Nie wymaga się dostarczenia certyfikatu Komponentu indywidualnie dla każdego ww. urządzenia w przypadku, gdy dane urządzenie jest objęte:</w:t>
      </w:r>
    </w:p>
    <w:p w14:paraId="49811F0F" w14:textId="77777777" w:rsidR="00D66F08" w:rsidRPr="004D2824" w:rsidRDefault="00D66F08" w:rsidP="00860998">
      <w:pPr>
        <w:numPr>
          <w:ilvl w:val="0"/>
          <w:numId w:val="25"/>
        </w:numPr>
        <w:spacing w:after="200"/>
        <w:rPr>
          <w:color w:val="000000" w:themeColor="text1"/>
          <w:szCs w:val="22"/>
          <w:lang w:val="pl-PL"/>
        </w:rPr>
      </w:pPr>
      <w:r w:rsidRPr="004D2824">
        <w:rPr>
          <w:color w:val="000000" w:themeColor="text1"/>
          <w:szCs w:val="22"/>
          <w:lang w:val="pl-PL"/>
        </w:rPr>
        <w:t xml:space="preserve">certyfikatem na podstawie Testu układu elektrycznego </w:t>
      </w:r>
      <w:proofErr w:type="gramStart"/>
      <w:r w:rsidRPr="004D2824">
        <w:rPr>
          <w:color w:val="000000" w:themeColor="text1"/>
          <w:szCs w:val="22"/>
          <w:lang w:val="pl-PL"/>
        </w:rPr>
        <w:t>KPT,</w:t>
      </w:r>
      <w:proofErr w:type="gramEnd"/>
      <w:r w:rsidRPr="004D2824">
        <w:rPr>
          <w:color w:val="000000" w:themeColor="text1"/>
          <w:szCs w:val="22"/>
          <w:lang w:val="pl-PL"/>
        </w:rPr>
        <w:t xml:space="preserve"> lub</w:t>
      </w:r>
    </w:p>
    <w:p w14:paraId="799159BD" w14:textId="77777777" w:rsidR="00D66F08" w:rsidRPr="004D2824" w:rsidRDefault="00D66F08" w:rsidP="00860998">
      <w:pPr>
        <w:numPr>
          <w:ilvl w:val="0"/>
          <w:numId w:val="25"/>
        </w:numPr>
        <w:spacing w:after="200"/>
        <w:rPr>
          <w:color w:val="000000" w:themeColor="text1"/>
          <w:szCs w:val="22"/>
          <w:lang w:val="pl-PL"/>
        </w:rPr>
      </w:pPr>
      <w:r w:rsidRPr="004D2824">
        <w:rPr>
          <w:color w:val="000000" w:themeColor="text1"/>
          <w:szCs w:val="22"/>
          <w:lang w:val="pl-PL"/>
        </w:rPr>
        <w:t xml:space="preserve">certyfikatem </w:t>
      </w:r>
      <w:proofErr w:type="gramStart"/>
      <w:r w:rsidRPr="004D2824">
        <w:rPr>
          <w:color w:val="000000" w:themeColor="text1"/>
          <w:szCs w:val="22"/>
          <w:lang w:val="pl-PL"/>
        </w:rPr>
        <w:t>obiektu,</w:t>
      </w:r>
      <w:proofErr w:type="gramEnd"/>
      <w:r w:rsidRPr="004D2824">
        <w:rPr>
          <w:color w:val="000000" w:themeColor="text1"/>
          <w:szCs w:val="22"/>
          <w:lang w:val="pl-PL"/>
        </w:rPr>
        <w:t xml:space="preserve"> lub</w:t>
      </w:r>
    </w:p>
    <w:p w14:paraId="582C98F3" w14:textId="77777777" w:rsidR="00D66F08" w:rsidRPr="004D2824" w:rsidRDefault="00D66F08" w:rsidP="00860998">
      <w:pPr>
        <w:numPr>
          <w:ilvl w:val="0"/>
          <w:numId w:val="25"/>
        </w:numPr>
        <w:spacing w:after="200"/>
        <w:rPr>
          <w:color w:val="000000" w:themeColor="text1"/>
          <w:szCs w:val="22"/>
          <w:lang w:val="pl-PL"/>
        </w:rPr>
      </w:pPr>
      <w:r w:rsidRPr="004D2824">
        <w:rPr>
          <w:color w:val="000000" w:themeColor="text1"/>
          <w:szCs w:val="22"/>
          <w:lang w:val="pl-PL"/>
        </w:rPr>
        <w:t xml:space="preserve">certyfikatem dla zestawu Komponentów na podstawie Testu polowego. </w:t>
      </w:r>
    </w:p>
    <w:p w14:paraId="41F494B1"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W takim przypadku należy dostarczyć certyfikat KPT lub certyfikat obiektu, wydany na podstawie badań laboratoryjnych lub Testu polowego, w </w:t>
      </w:r>
      <w:proofErr w:type="gramStart"/>
      <w:r w:rsidRPr="004D2824">
        <w:rPr>
          <w:color w:val="000000" w:themeColor="text1"/>
          <w:szCs w:val="22"/>
          <w:lang w:val="pl-PL"/>
        </w:rPr>
        <w:t>ramach</w:t>
      </w:r>
      <w:proofErr w:type="gramEnd"/>
      <w:r w:rsidRPr="004D2824">
        <w:rPr>
          <w:color w:val="000000" w:themeColor="text1"/>
          <w:szCs w:val="22"/>
          <w:lang w:val="pl-PL"/>
        </w:rPr>
        <w:t xml:space="preserve"> których dane Komponenty zostały sprawdzone.</w:t>
      </w:r>
    </w:p>
    <w:p w14:paraId="5EF93226"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Przedstawienie certyfikatu Komponentu dla ww. Komponentów jest warunkiem wstępnym, dopuszczającym do realizacji testów zgodności, a dostarczenie tych certyfikatów nie zwalnia z obowiązku realizacji testów zgodności.</w:t>
      </w:r>
    </w:p>
    <w:p w14:paraId="1905D292" w14:textId="77777777" w:rsidR="00D66F08" w:rsidRPr="004D2824" w:rsidRDefault="00D66F08" w:rsidP="00E66D4E">
      <w:pPr>
        <w:pStyle w:val="Nagwek2"/>
        <w:rPr>
          <w:color w:val="000000" w:themeColor="text1"/>
        </w:rPr>
      </w:pPr>
      <w:bookmarkStart w:id="75" w:name="_Toc7080586"/>
      <w:bookmarkStart w:id="76" w:name="_Toc12007067"/>
      <w:bookmarkStart w:id="77" w:name="_Toc12472229"/>
      <w:r w:rsidRPr="004D2824">
        <w:rPr>
          <w:color w:val="000000" w:themeColor="text1"/>
        </w:rPr>
        <w:t>LFSM – U</w:t>
      </w:r>
      <w:bookmarkEnd w:id="75"/>
      <w:bookmarkEnd w:id="76"/>
      <w:bookmarkEnd w:id="77"/>
      <w:r w:rsidRPr="004D2824">
        <w:rPr>
          <w:color w:val="000000" w:themeColor="text1"/>
        </w:rPr>
        <w:t xml:space="preserve"> </w:t>
      </w:r>
    </w:p>
    <w:p w14:paraId="0F6BDAB2" w14:textId="1D581B85"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Właściciel PPM DC </w:t>
      </w:r>
      <w:r w:rsidR="00954938" w:rsidRPr="004D2824">
        <w:rPr>
          <w:color w:val="000000" w:themeColor="text1"/>
          <w:szCs w:val="22"/>
          <w:lang w:val="pl-PL"/>
        </w:rPr>
        <w:t>może</w:t>
      </w:r>
      <w:r w:rsidRPr="004D2824">
        <w:rPr>
          <w:color w:val="000000" w:themeColor="text1"/>
          <w:szCs w:val="22"/>
          <w:lang w:val="pl-PL"/>
        </w:rPr>
        <w:t xml:space="preserve"> przedstawić certyfikat Komponentu dla najważniejszych Komponentów, które warunkują zapewnienie wymaganej zdolności do LFSM-U, odpowiednio dla danej technologii wykonania, dla następujących Komponentów:</w:t>
      </w:r>
    </w:p>
    <w:p w14:paraId="37B1A639" w14:textId="77777777" w:rsidR="00D66F08" w:rsidRPr="004D2824" w:rsidRDefault="00D66F08" w:rsidP="00860998">
      <w:pPr>
        <w:numPr>
          <w:ilvl w:val="0"/>
          <w:numId w:val="26"/>
        </w:numPr>
        <w:spacing w:after="200"/>
        <w:rPr>
          <w:color w:val="000000" w:themeColor="text1"/>
          <w:szCs w:val="22"/>
          <w:lang w:val="pl-PL"/>
        </w:rPr>
      </w:pPr>
      <w:r w:rsidRPr="004D2824">
        <w:rPr>
          <w:color w:val="000000" w:themeColor="text1"/>
          <w:szCs w:val="22"/>
          <w:lang w:val="pl-PL"/>
        </w:rPr>
        <w:lastRenderedPageBreak/>
        <w:t>przekształtniki energoelektroniczne (konwertery), zainstalowane w torze wyprowadzenia mocy;</w:t>
      </w:r>
    </w:p>
    <w:p w14:paraId="35429E17" w14:textId="77777777" w:rsidR="00D66F08" w:rsidRPr="004D2824" w:rsidRDefault="00D66F08" w:rsidP="00860998">
      <w:pPr>
        <w:numPr>
          <w:ilvl w:val="0"/>
          <w:numId w:val="26"/>
        </w:numPr>
        <w:spacing w:after="200"/>
        <w:rPr>
          <w:color w:val="000000" w:themeColor="text1"/>
          <w:szCs w:val="22"/>
          <w:lang w:val="pl-PL"/>
        </w:rPr>
      </w:pPr>
      <w:r w:rsidRPr="004D2824">
        <w:rPr>
          <w:color w:val="000000" w:themeColor="text1"/>
          <w:szCs w:val="22"/>
          <w:lang w:val="pl-PL"/>
        </w:rPr>
        <w:t xml:space="preserve">regulator nadrzędny modułu parku energii (ang. </w:t>
      </w:r>
      <w:proofErr w:type="spellStart"/>
      <w:r w:rsidRPr="004D2824">
        <w:rPr>
          <w:i/>
          <w:color w:val="000000" w:themeColor="text1"/>
          <w:szCs w:val="22"/>
          <w:lang w:val="pl-PL"/>
        </w:rPr>
        <w:t>power</w:t>
      </w:r>
      <w:proofErr w:type="spellEnd"/>
      <w:r w:rsidRPr="004D2824">
        <w:rPr>
          <w:i/>
          <w:color w:val="000000" w:themeColor="text1"/>
          <w:szCs w:val="22"/>
          <w:lang w:val="pl-PL"/>
        </w:rPr>
        <w:t xml:space="preserve"> plant </w:t>
      </w:r>
      <w:proofErr w:type="spellStart"/>
      <w:r w:rsidRPr="004D2824">
        <w:rPr>
          <w:i/>
          <w:color w:val="000000" w:themeColor="text1"/>
          <w:szCs w:val="22"/>
          <w:lang w:val="pl-PL"/>
        </w:rPr>
        <w:t>controller</w:t>
      </w:r>
      <w:proofErr w:type="spellEnd"/>
      <w:r w:rsidRPr="004D2824">
        <w:rPr>
          <w:color w:val="000000" w:themeColor="text1"/>
          <w:szCs w:val="22"/>
          <w:lang w:val="pl-PL"/>
        </w:rPr>
        <w:t>), o ile funkcja LFSM-U jest realizowana na jego poziomie;</w:t>
      </w:r>
    </w:p>
    <w:p w14:paraId="57B7B9D6" w14:textId="77777777" w:rsidR="00D66F08" w:rsidRPr="004D2824" w:rsidRDefault="00D66F08" w:rsidP="00860998">
      <w:pPr>
        <w:numPr>
          <w:ilvl w:val="0"/>
          <w:numId w:val="26"/>
        </w:numPr>
        <w:spacing w:after="200"/>
        <w:rPr>
          <w:color w:val="000000" w:themeColor="text1"/>
          <w:szCs w:val="22"/>
          <w:lang w:val="pl-PL"/>
        </w:rPr>
      </w:pPr>
      <w:r w:rsidRPr="004D2824">
        <w:rPr>
          <w:color w:val="000000" w:themeColor="text1"/>
          <w:szCs w:val="22"/>
          <w:lang w:val="pl-PL"/>
        </w:rPr>
        <w:t>regulator turbiny, o ile w danej technologii wytwarzania występuje (dot. PPM DC).</w:t>
      </w:r>
    </w:p>
    <w:p w14:paraId="3E612CA5" w14:textId="77777777" w:rsidR="00D66F08" w:rsidRPr="004D2824" w:rsidRDefault="00D66F08" w:rsidP="00D66F08">
      <w:pPr>
        <w:spacing w:after="200"/>
        <w:rPr>
          <w:color w:val="000000" w:themeColor="text1"/>
          <w:szCs w:val="22"/>
          <w:lang w:val="pl-PL"/>
        </w:rPr>
      </w:pPr>
    </w:p>
    <w:p w14:paraId="30FA90FB" w14:textId="5CBA607D"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Certyfikat Komponentu potwierdza zdolność wyłącznie danego Komponentu do udziału </w:t>
      </w:r>
      <w:r w:rsidRPr="004D2824">
        <w:rPr>
          <w:color w:val="000000" w:themeColor="text1"/>
          <w:szCs w:val="22"/>
          <w:lang w:val="pl-PL"/>
        </w:rPr>
        <w:br/>
        <w:t xml:space="preserve">w realizacji funkcji LFSM-U, przy współpracy z innymi urządzeniami. Nie wymaga się sprawdzenia tego Komponentu w zestawie z innymi urządzeniami, które będą zainstalowane w ramach PPM DC (nie jest wymaganie sprawdzenie zestawu KPT). Sprawdzenie poprawności wzajemnej współpracy pomiędzy </w:t>
      </w:r>
      <w:proofErr w:type="gramStart"/>
      <w:r w:rsidRPr="004D2824">
        <w:rPr>
          <w:color w:val="000000" w:themeColor="text1"/>
          <w:szCs w:val="22"/>
          <w:lang w:val="pl-PL"/>
        </w:rPr>
        <w:t>Komponentami  nastąpi</w:t>
      </w:r>
      <w:proofErr w:type="gramEnd"/>
      <w:r w:rsidRPr="004D2824">
        <w:rPr>
          <w:color w:val="000000" w:themeColor="text1"/>
          <w:szCs w:val="22"/>
          <w:lang w:val="pl-PL"/>
        </w:rPr>
        <w:t xml:space="preserve"> w ramach testu zgodności.</w:t>
      </w:r>
    </w:p>
    <w:p w14:paraId="1798BB43" w14:textId="77777777" w:rsidR="00D66F08" w:rsidRPr="004D2824" w:rsidRDefault="00D66F08" w:rsidP="00D66F08">
      <w:pPr>
        <w:spacing w:after="200"/>
        <w:rPr>
          <w:color w:val="000000" w:themeColor="text1"/>
          <w:szCs w:val="22"/>
          <w:lang w:val="pl-PL"/>
        </w:rPr>
      </w:pPr>
    </w:p>
    <w:p w14:paraId="5954B728"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Nie wymaga się dostarczenia certyfikatu Komponentu indywidualnie dla każdego ww. urządzenia w przypadku, gdy dane urządzenie jest objęte:</w:t>
      </w:r>
    </w:p>
    <w:p w14:paraId="22034DC1" w14:textId="77777777" w:rsidR="00D66F08" w:rsidRPr="004D2824" w:rsidRDefault="00D66F08" w:rsidP="00860998">
      <w:pPr>
        <w:numPr>
          <w:ilvl w:val="0"/>
          <w:numId w:val="27"/>
        </w:numPr>
        <w:spacing w:after="200"/>
        <w:rPr>
          <w:color w:val="000000" w:themeColor="text1"/>
          <w:szCs w:val="22"/>
          <w:lang w:val="pl-PL"/>
        </w:rPr>
      </w:pPr>
      <w:r w:rsidRPr="004D2824">
        <w:rPr>
          <w:color w:val="000000" w:themeColor="text1"/>
          <w:szCs w:val="22"/>
          <w:lang w:val="pl-PL"/>
        </w:rPr>
        <w:t xml:space="preserve">certyfikatem na podstawie Testu układu elektrycznego </w:t>
      </w:r>
      <w:proofErr w:type="gramStart"/>
      <w:r w:rsidRPr="004D2824">
        <w:rPr>
          <w:color w:val="000000" w:themeColor="text1"/>
          <w:szCs w:val="22"/>
          <w:lang w:val="pl-PL"/>
        </w:rPr>
        <w:t>KPT,</w:t>
      </w:r>
      <w:proofErr w:type="gramEnd"/>
      <w:r w:rsidRPr="004D2824">
        <w:rPr>
          <w:color w:val="000000" w:themeColor="text1"/>
          <w:szCs w:val="22"/>
          <w:lang w:val="pl-PL"/>
        </w:rPr>
        <w:t xml:space="preserve"> lub</w:t>
      </w:r>
    </w:p>
    <w:p w14:paraId="73CA9EE1" w14:textId="77777777" w:rsidR="00D66F08" w:rsidRPr="004D2824" w:rsidRDefault="00D66F08" w:rsidP="00860998">
      <w:pPr>
        <w:numPr>
          <w:ilvl w:val="0"/>
          <w:numId w:val="27"/>
        </w:numPr>
        <w:spacing w:after="200"/>
        <w:rPr>
          <w:color w:val="000000" w:themeColor="text1"/>
          <w:szCs w:val="22"/>
          <w:lang w:val="pl-PL"/>
        </w:rPr>
      </w:pPr>
      <w:r w:rsidRPr="004D2824">
        <w:rPr>
          <w:color w:val="000000" w:themeColor="text1"/>
          <w:szCs w:val="22"/>
          <w:lang w:val="pl-PL"/>
        </w:rPr>
        <w:t xml:space="preserve">certyfikatem </w:t>
      </w:r>
      <w:proofErr w:type="gramStart"/>
      <w:r w:rsidRPr="004D2824">
        <w:rPr>
          <w:color w:val="000000" w:themeColor="text1"/>
          <w:szCs w:val="22"/>
          <w:lang w:val="pl-PL"/>
        </w:rPr>
        <w:t>obiektu,</w:t>
      </w:r>
      <w:proofErr w:type="gramEnd"/>
      <w:r w:rsidRPr="004D2824">
        <w:rPr>
          <w:color w:val="000000" w:themeColor="text1"/>
          <w:szCs w:val="22"/>
          <w:lang w:val="pl-PL"/>
        </w:rPr>
        <w:t xml:space="preserve"> lub</w:t>
      </w:r>
    </w:p>
    <w:p w14:paraId="3F3E1FAA" w14:textId="77777777" w:rsidR="00D66F08" w:rsidRPr="004D2824" w:rsidRDefault="00D66F08" w:rsidP="00860998">
      <w:pPr>
        <w:numPr>
          <w:ilvl w:val="0"/>
          <w:numId w:val="27"/>
        </w:numPr>
        <w:spacing w:after="200"/>
        <w:rPr>
          <w:color w:val="000000" w:themeColor="text1"/>
          <w:szCs w:val="22"/>
          <w:lang w:val="pl-PL"/>
        </w:rPr>
      </w:pPr>
      <w:r w:rsidRPr="004D2824">
        <w:rPr>
          <w:color w:val="000000" w:themeColor="text1"/>
          <w:szCs w:val="22"/>
          <w:lang w:val="pl-PL"/>
        </w:rPr>
        <w:t xml:space="preserve">certyfikatem dla zestawu Komponentów na podstawie Testu polowego. </w:t>
      </w:r>
    </w:p>
    <w:p w14:paraId="4D519566"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W takim przypadku należy dostarczyć certyfikat </w:t>
      </w:r>
      <w:proofErr w:type="gramStart"/>
      <w:r w:rsidRPr="004D2824">
        <w:rPr>
          <w:color w:val="000000" w:themeColor="text1"/>
          <w:szCs w:val="22"/>
          <w:lang w:val="pl-PL"/>
        </w:rPr>
        <w:t>KPT  lub</w:t>
      </w:r>
      <w:proofErr w:type="gramEnd"/>
      <w:r w:rsidRPr="004D2824">
        <w:rPr>
          <w:color w:val="000000" w:themeColor="text1"/>
          <w:szCs w:val="22"/>
          <w:lang w:val="pl-PL"/>
        </w:rPr>
        <w:t xml:space="preserve"> certyfikat obiektu, wydany na podstawie badań laboratoryjnych lub Testu polowego, w ramach których dane Komponenty zostały sprawdzone.</w:t>
      </w:r>
    </w:p>
    <w:p w14:paraId="4DDD3F53" w14:textId="203ADBF0" w:rsidR="00D66F08" w:rsidRPr="004D2824" w:rsidRDefault="00D66F08" w:rsidP="00D66F08">
      <w:pPr>
        <w:spacing w:after="200"/>
        <w:rPr>
          <w:color w:val="000000" w:themeColor="text1"/>
          <w:szCs w:val="22"/>
          <w:lang w:val="pl-PL"/>
        </w:rPr>
      </w:pPr>
      <w:r w:rsidRPr="004D2824">
        <w:rPr>
          <w:color w:val="000000" w:themeColor="text1"/>
          <w:szCs w:val="22"/>
          <w:lang w:val="pl-PL"/>
        </w:rPr>
        <w:t>Przedstawienie certyfikatu Komponentu dla ww. Kompo</w:t>
      </w:r>
      <w:r w:rsidR="006C7D98" w:rsidRPr="004D2824">
        <w:rPr>
          <w:color w:val="000000" w:themeColor="text1"/>
          <w:szCs w:val="22"/>
          <w:lang w:val="pl-PL"/>
        </w:rPr>
        <w:t xml:space="preserve">nentów jest warunkiem wstępnym </w:t>
      </w:r>
      <w:r w:rsidRPr="004D2824">
        <w:rPr>
          <w:color w:val="000000" w:themeColor="text1"/>
          <w:szCs w:val="22"/>
          <w:lang w:val="pl-PL"/>
        </w:rPr>
        <w:t>do realizacji testów zgodności, a dostarczenie tych certyfikatów nie zwalnia z obowiązku realizacji testów zgodności.</w:t>
      </w:r>
    </w:p>
    <w:p w14:paraId="3BD321C1" w14:textId="77777777" w:rsidR="00D66F08" w:rsidRPr="004D2824" w:rsidRDefault="00D66F08" w:rsidP="00D66F08">
      <w:pPr>
        <w:spacing w:after="200"/>
        <w:rPr>
          <w:color w:val="000000" w:themeColor="text1"/>
          <w:szCs w:val="22"/>
          <w:lang w:val="pl-PL"/>
        </w:rPr>
      </w:pPr>
    </w:p>
    <w:p w14:paraId="2DC2B158" w14:textId="77777777" w:rsidR="00D66F08" w:rsidRPr="004D2824" w:rsidRDefault="00D66F08" w:rsidP="00E66D4E">
      <w:pPr>
        <w:pStyle w:val="Nagwek2"/>
        <w:rPr>
          <w:color w:val="000000" w:themeColor="text1"/>
        </w:rPr>
      </w:pPr>
      <w:bookmarkStart w:id="78" w:name="_Toc7080587"/>
      <w:bookmarkStart w:id="79" w:name="_Toc12007068"/>
      <w:bookmarkStart w:id="80" w:name="_Toc12472230"/>
      <w:r w:rsidRPr="004D2824">
        <w:rPr>
          <w:color w:val="000000" w:themeColor="text1"/>
        </w:rPr>
        <w:t>Wprowadzenie szybkiego prądu zwarciowego</w:t>
      </w:r>
      <w:bookmarkEnd w:id="78"/>
      <w:bookmarkEnd w:id="79"/>
      <w:bookmarkEnd w:id="80"/>
      <w:r w:rsidRPr="004D2824">
        <w:rPr>
          <w:color w:val="000000" w:themeColor="text1"/>
        </w:rPr>
        <w:t xml:space="preserve">  </w:t>
      </w:r>
    </w:p>
    <w:p w14:paraId="211A5AB5" w14:textId="146662BA"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Właściciel PPM DC </w:t>
      </w:r>
      <w:r w:rsidR="00954938" w:rsidRPr="004D2824">
        <w:rPr>
          <w:color w:val="000000" w:themeColor="text1"/>
          <w:szCs w:val="22"/>
          <w:lang w:val="pl-PL"/>
        </w:rPr>
        <w:t>może</w:t>
      </w:r>
      <w:r w:rsidRPr="004D2824">
        <w:rPr>
          <w:color w:val="000000" w:themeColor="text1"/>
          <w:szCs w:val="22"/>
          <w:lang w:val="pl-PL"/>
        </w:rPr>
        <w:t xml:space="preserve"> przedstawić certyfikat sprzętu na podstawie Pełnego testu lub Testu układu elektrycznego KPT, odpowiedzialnych za zapewnienie tej zdolności.  Dla PPM DC typu farma wiatrowa w zakresie sposobu sprawdzenia wprowadzenia szybkiego prądu zwarciowego należy zastosować odpowiednio postanowienia normy PN-EN 61400-21.</w:t>
      </w:r>
    </w:p>
    <w:p w14:paraId="7B580AB6" w14:textId="77777777" w:rsidR="00D66F08" w:rsidRPr="004D2824" w:rsidRDefault="00D66F08" w:rsidP="00E66D4E">
      <w:pPr>
        <w:pStyle w:val="Nagwek2"/>
        <w:rPr>
          <w:color w:val="000000" w:themeColor="text1"/>
        </w:rPr>
      </w:pPr>
      <w:bookmarkStart w:id="81" w:name="_Toc12007069"/>
      <w:bookmarkStart w:id="82" w:name="_Toc12472231"/>
      <w:r w:rsidRPr="004D2824">
        <w:rPr>
          <w:color w:val="000000" w:themeColor="text1"/>
        </w:rPr>
        <w:t>Zdolność do pozostawania w pracy podczas zwarcia</w:t>
      </w:r>
      <w:bookmarkEnd w:id="81"/>
      <w:bookmarkEnd w:id="82"/>
      <w:r w:rsidRPr="004D2824">
        <w:rPr>
          <w:color w:val="000000" w:themeColor="text1"/>
        </w:rPr>
        <w:t xml:space="preserve"> </w:t>
      </w:r>
    </w:p>
    <w:p w14:paraId="7B9FF02F" w14:textId="779C0B7E"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Właściciel PPM DC </w:t>
      </w:r>
      <w:r w:rsidR="00954938" w:rsidRPr="004D2824">
        <w:rPr>
          <w:color w:val="000000" w:themeColor="text1"/>
          <w:szCs w:val="22"/>
          <w:lang w:val="pl-PL"/>
        </w:rPr>
        <w:t>może</w:t>
      </w:r>
      <w:r w:rsidRPr="004D2824">
        <w:rPr>
          <w:color w:val="000000" w:themeColor="text1"/>
          <w:szCs w:val="22"/>
          <w:lang w:val="pl-PL"/>
        </w:rPr>
        <w:t xml:space="preserve"> przedstawić certyfikat sprzętu na podstawie Pełnego testu lub Testu układu elektrycznego KPT, odpowiedzialnych za zapewnienie zdolności do pozostawania w pracy podczas zwarcia. Dla PPM DC typu farma wiatrowa w zakresie sposobu sprawdzenia </w:t>
      </w:r>
      <w:r w:rsidRPr="004D2824">
        <w:rPr>
          <w:color w:val="000000" w:themeColor="text1"/>
          <w:szCs w:val="22"/>
          <w:lang w:val="pl-PL"/>
        </w:rPr>
        <w:lastRenderedPageBreak/>
        <w:t xml:space="preserve">zdolność do pozostawania w pracy podczas zwarcia należy zastosować odpowiednio postanowienia </w:t>
      </w:r>
      <w:proofErr w:type="gramStart"/>
      <w:r w:rsidRPr="004D2824">
        <w:rPr>
          <w:color w:val="000000" w:themeColor="text1"/>
          <w:szCs w:val="22"/>
          <w:lang w:val="pl-PL"/>
        </w:rPr>
        <w:t>normy  PN</w:t>
      </w:r>
      <w:proofErr w:type="gramEnd"/>
      <w:r w:rsidRPr="004D2824">
        <w:rPr>
          <w:color w:val="000000" w:themeColor="text1"/>
          <w:szCs w:val="22"/>
          <w:lang w:val="pl-PL"/>
        </w:rPr>
        <w:t>-EN 61400-21.</w:t>
      </w:r>
    </w:p>
    <w:p w14:paraId="1EF5EDDB"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W przypadku, gdy PPM DC to zestaw jednostek wytwarzających energię elektryczną, certyfikat potwierdzający zdolność PPM DC do pozostawania w pracy podczas zwarcia jest wystawiany na podstawie badań pomiarowych dla pojedynczej jednostki uzupełnionych badaniami symulacyjnymi PPM DC na Modelach </w:t>
      </w:r>
      <w:proofErr w:type="spellStart"/>
      <w:r w:rsidRPr="004D2824">
        <w:rPr>
          <w:color w:val="000000" w:themeColor="text1"/>
          <w:szCs w:val="22"/>
          <w:lang w:val="pl-PL"/>
        </w:rPr>
        <w:t>zwalidowanych</w:t>
      </w:r>
      <w:proofErr w:type="spellEnd"/>
      <w:r w:rsidRPr="004D2824">
        <w:rPr>
          <w:color w:val="000000" w:themeColor="text1"/>
          <w:szCs w:val="22"/>
          <w:lang w:val="pl-PL"/>
        </w:rPr>
        <w:t xml:space="preserve">.  </w:t>
      </w:r>
    </w:p>
    <w:p w14:paraId="5BB29A5D" w14:textId="42C8716B"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W przypadku, gdy certyfikat jest certyfikatem </w:t>
      </w:r>
      <w:r w:rsidR="006C7D98" w:rsidRPr="004D2824">
        <w:rPr>
          <w:color w:val="000000" w:themeColor="text1"/>
          <w:szCs w:val="22"/>
          <w:lang w:val="pl-PL"/>
        </w:rPr>
        <w:t>obiektu</w:t>
      </w:r>
      <w:r w:rsidRPr="004D2824">
        <w:rPr>
          <w:color w:val="000000" w:themeColor="text1"/>
          <w:szCs w:val="22"/>
          <w:lang w:val="pl-PL"/>
        </w:rPr>
        <w:t xml:space="preserve"> wydanym na podstawie </w:t>
      </w:r>
      <w:proofErr w:type="gramStart"/>
      <w:r w:rsidRPr="004D2824">
        <w:rPr>
          <w:color w:val="000000" w:themeColor="text1"/>
          <w:szCs w:val="22"/>
          <w:lang w:val="pl-PL"/>
        </w:rPr>
        <w:t>badań  pomiarowych</w:t>
      </w:r>
      <w:proofErr w:type="gramEnd"/>
      <w:r w:rsidRPr="004D2824">
        <w:rPr>
          <w:color w:val="000000" w:themeColor="text1"/>
          <w:szCs w:val="22"/>
          <w:lang w:val="pl-PL"/>
        </w:rPr>
        <w:t xml:space="preserve"> w formie Pełnego Testu polowego PPM DC, badania symulacyjne na potrzeby wydania certyfikatu, o których mowa powyżej nie są wymagane.</w:t>
      </w:r>
    </w:p>
    <w:p w14:paraId="2DFC024D" w14:textId="77777777" w:rsidR="00D66F08" w:rsidRPr="004D2824" w:rsidRDefault="00D66F08" w:rsidP="00E66D4E">
      <w:pPr>
        <w:pStyle w:val="Nagwek2"/>
        <w:rPr>
          <w:b/>
          <w:color w:val="000000" w:themeColor="text1"/>
          <w:szCs w:val="22"/>
          <w:u w:val="single"/>
        </w:rPr>
      </w:pPr>
      <w:bookmarkStart w:id="83" w:name="_Toc7080589"/>
      <w:bookmarkStart w:id="84" w:name="_Toc12007070"/>
      <w:bookmarkStart w:id="85" w:name="_Toc12472232"/>
      <w:proofErr w:type="spellStart"/>
      <w:r w:rsidRPr="004D2824">
        <w:rPr>
          <w:color w:val="000000" w:themeColor="text1"/>
        </w:rPr>
        <w:t>Pozwarciowe</w:t>
      </w:r>
      <w:proofErr w:type="spellEnd"/>
      <w:r w:rsidRPr="004D2824">
        <w:rPr>
          <w:color w:val="000000" w:themeColor="text1"/>
        </w:rPr>
        <w:t xml:space="preserve"> odtworzenie mocy czynnej</w:t>
      </w:r>
      <w:bookmarkEnd w:id="83"/>
      <w:bookmarkEnd w:id="84"/>
      <w:bookmarkEnd w:id="85"/>
      <w:r w:rsidRPr="004D2824">
        <w:rPr>
          <w:color w:val="000000" w:themeColor="text1"/>
        </w:rPr>
        <w:t xml:space="preserve">  </w:t>
      </w:r>
    </w:p>
    <w:p w14:paraId="37F0FFD7" w14:textId="34E3C50A"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Właściciel PPM DC </w:t>
      </w:r>
      <w:r w:rsidR="00954938" w:rsidRPr="004D2824">
        <w:rPr>
          <w:color w:val="000000" w:themeColor="text1"/>
          <w:szCs w:val="22"/>
          <w:lang w:val="pl-PL"/>
        </w:rPr>
        <w:t>może</w:t>
      </w:r>
      <w:r w:rsidRPr="004D2824">
        <w:rPr>
          <w:color w:val="000000" w:themeColor="text1"/>
          <w:szCs w:val="22"/>
          <w:lang w:val="pl-PL"/>
        </w:rPr>
        <w:t xml:space="preserve"> przedstawić certyfikat sprzętu na podstawie Pełnego testu lub Testu układu elektrycznego KPT, odpowiedzialnych za zapewnienie zdolności do </w:t>
      </w:r>
      <w:proofErr w:type="spellStart"/>
      <w:r w:rsidRPr="004D2824">
        <w:rPr>
          <w:color w:val="000000" w:themeColor="text1"/>
          <w:szCs w:val="22"/>
          <w:lang w:val="pl-PL"/>
        </w:rPr>
        <w:t>pozwarciowego</w:t>
      </w:r>
      <w:proofErr w:type="spellEnd"/>
      <w:r w:rsidRPr="004D2824">
        <w:rPr>
          <w:color w:val="000000" w:themeColor="text1"/>
          <w:szCs w:val="22"/>
          <w:lang w:val="pl-PL"/>
        </w:rPr>
        <w:t xml:space="preserve"> odtworzenia mocy czynnej.</w:t>
      </w:r>
    </w:p>
    <w:p w14:paraId="3393B9F7" w14:textId="5A6AFA5C"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W przypadku, gdy PPM DC to zestaw jednostek wytwarzających energię elektryczną, certyfikat potwierdzający zdolność PPM DC do </w:t>
      </w:r>
      <w:proofErr w:type="spellStart"/>
      <w:r w:rsidRPr="004D2824">
        <w:rPr>
          <w:color w:val="000000" w:themeColor="text1"/>
          <w:szCs w:val="22"/>
          <w:lang w:val="pl-PL"/>
        </w:rPr>
        <w:t>pozwarciowego</w:t>
      </w:r>
      <w:proofErr w:type="spellEnd"/>
      <w:r w:rsidRPr="004D2824">
        <w:rPr>
          <w:color w:val="000000" w:themeColor="text1"/>
          <w:szCs w:val="22"/>
          <w:lang w:val="pl-PL"/>
        </w:rPr>
        <w:t xml:space="preserve"> odtworzenia mocy czynnej jest wystawiany na podstawie badań pomiarowych dla pojedynczej jednostki uzupełnionych badaniami symulacyjnymi PPM </w:t>
      </w:r>
      <w:r w:rsidR="00F91919" w:rsidRPr="004D2824">
        <w:rPr>
          <w:color w:val="000000" w:themeColor="text1"/>
          <w:szCs w:val="22"/>
          <w:lang w:val="pl-PL"/>
        </w:rPr>
        <w:t xml:space="preserve">DC </w:t>
      </w:r>
      <w:r w:rsidRPr="004D2824">
        <w:rPr>
          <w:color w:val="000000" w:themeColor="text1"/>
          <w:szCs w:val="22"/>
          <w:lang w:val="pl-PL"/>
        </w:rPr>
        <w:t xml:space="preserve">na Modelach </w:t>
      </w:r>
      <w:proofErr w:type="spellStart"/>
      <w:r w:rsidRPr="004D2824">
        <w:rPr>
          <w:color w:val="000000" w:themeColor="text1"/>
          <w:szCs w:val="22"/>
          <w:lang w:val="pl-PL"/>
        </w:rPr>
        <w:t>zwalidowanych</w:t>
      </w:r>
      <w:proofErr w:type="spellEnd"/>
      <w:r w:rsidRPr="004D2824">
        <w:rPr>
          <w:b/>
          <w:color w:val="000000" w:themeColor="text1"/>
          <w:szCs w:val="22"/>
          <w:lang w:val="pl-PL"/>
        </w:rPr>
        <w:t xml:space="preserve">. </w:t>
      </w:r>
    </w:p>
    <w:p w14:paraId="455210EC" w14:textId="7AA91925"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W przypadku, gdy certyfikat jest certyfikatem </w:t>
      </w:r>
      <w:r w:rsidR="006C7D98" w:rsidRPr="004D2824">
        <w:rPr>
          <w:color w:val="000000" w:themeColor="text1"/>
          <w:szCs w:val="22"/>
          <w:lang w:val="pl-PL"/>
        </w:rPr>
        <w:t>obiektu</w:t>
      </w:r>
      <w:r w:rsidRPr="004D2824">
        <w:rPr>
          <w:color w:val="000000" w:themeColor="text1"/>
          <w:szCs w:val="22"/>
          <w:lang w:val="pl-PL"/>
        </w:rPr>
        <w:t xml:space="preserve"> wydanym na podstawie </w:t>
      </w:r>
      <w:proofErr w:type="gramStart"/>
      <w:r w:rsidRPr="004D2824">
        <w:rPr>
          <w:color w:val="000000" w:themeColor="text1"/>
          <w:szCs w:val="22"/>
          <w:lang w:val="pl-PL"/>
        </w:rPr>
        <w:t>badań  pomiarowych</w:t>
      </w:r>
      <w:proofErr w:type="gramEnd"/>
      <w:r w:rsidRPr="004D2824">
        <w:rPr>
          <w:color w:val="000000" w:themeColor="text1"/>
          <w:szCs w:val="22"/>
          <w:lang w:val="pl-PL"/>
        </w:rPr>
        <w:t xml:space="preserve"> w formie Pełnego Testu polowego PPM</w:t>
      </w:r>
      <w:r w:rsidR="00F91919" w:rsidRPr="004D2824">
        <w:rPr>
          <w:color w:val="000000" w:themeColor="text1"/>
          <w:szCs w:val="22"/>
          <w:lang w:val="pl-PL"/>
        </w:rPr>
        <w:t xml:space="preserve"> DC</w:t>
      </w:r>
      <w:r w:rsidRPr="004D2824">
        <w:rPr>
          <w:color w:val="000000" w:themeColor="text1"/>
          <w:szCs w:val="22"/>
          <w:lang w:val="pl-PL"/>
        </w:rPr>
        <w:t>, badania symulacyjne na potrzeby wydania certyfikatu , o których mowa powyżej nie są wymagane.</w:t>
      </w:r>
    </w:p>
    <w:p w14:paraId="785FFF8E" w14:textId="77777777" w:rsidR="00D66F08" w:rsidRPr="004D2824" w:rsidRDefault="00D66F08" w:rsidP="00E66D4E">
      <w:pPr>
        <w:pStyle w:val="Nagwek2"/>
        <w:rPr>
          <w:color w:val="000000" w:themeColor="text1"/>
        </w:rPr>
      </w:pPr>
      <w:bookmarkStart w:id="86" w:name="_Toc946601"/>
      <w:bookmarkStart w:id="87" w:name="_Toc946602"/>
      <w:bookmarkStart w:id="88" w:name="_Toc946603"/>
      <w:bookmarkStart w:id="89" w:name="_Toc946604"/>
      <w:bookmarkStart w:id="90" w:name="_Toc946605"/>
      <w:bookmarkStart w:id="91" w:name="_Toc946606"/>
      <w:bookmarkStart w:id="92" w:name="_Toc946607"/>
      <w:bookmarkStart w:id="93" w:name="_Toc946608"/>
      <w:bookmarkStart w:id="94" w:name="_Toc946609"/>
      <w:bookmarkStart w:id="95" w:name="_Toc946610"/>
      <w:bookmarkStart w:id="96" w:name="_Toc946611"/>
      <w:bookmarkStart w:id="97" w:name="_Toc946617"/>
      <w:bookmarkStart w:id="98" w:name="_Toc530733113"/>
      <w:bookmarkStart w:id="99" w:name="_Toc530743007"/>
      <w:bookmarkStart w:id="100" w:name="_Toc530733114"/>
      <w:bookmarkStart w:id="101" w:name="_Toc530743008"/>
      <w:bookmarkStart w:id="102" w:name="_Toc530733115"/>
      <w:bookmarkStart w:id="103" w:name="_Toc530743009"/>
      <w:bookmarkStart w:id="104" w:name="_Toc7080595"/>
      <w:bookmarkStart w:id="105" w:name="_Toc12007071"/>
      <w:bookmarkStart w:id="106" w:name="_Toc12472233"/>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4D2824">
        <w:rPr>
          <w:color w:val="000000" w:themeColor="text1"/>
        </w:rPr>
        <w:t>Wymagania częstotliwościowe</w:t>
      </w:r>
      <w:bookmarkEnd w:id="104"/>
      <w:bookmarkEnd w:id="105"/>
      <w:bookmarkEnd w:id="106"/>
    </w:p>
    <w:p w14:paraId="15DBD1EA" w14:textId="62E87451" w:rsidR="00D66F08" w:rsidRPr="004D2824" w:rsidRDefault="00D66F08" w:rsidP="00D66F08">
      <w:pPr>
        <w:spacing w:after="200"/>
        <w:rPr>
          <w:b/>
          <w:color w:val="000000" w:themeColor="text1"/>
          <w:szCs w:val="22"/>
          <w:lang w:val="pl-PL"/>
        </w:rPr>
      </w:pPr>
      <w:r w:rsidRPr="004D2824">
        <w:rPr>
          <w:color w:val="000000" w:themeColor="text1"/>
          <w:szCs w:val="22"/>
          <w:lang w:val="pl-PL"/>
        </w:rPr>
        <w:t xml:space="preserve">Właściciel PPM </w:t>
      </w:r>
      <w:proofErr w:type="gramStart"/>
      <w:r w:rsidRPr="004D2824">
        <w:rPr>
          <w:color w:val="000000" w:themeColor="text1"/>
          <w:szCs w:val="22"/>
          <w:lang w:val="pl-PL"/>
        </w:rPr>
        <w:t xml:space="preserve">DC  </w:t>
      </w:r>
      <w:r w:rsidR="00954938" w:rsidRPr="004D2824">
        <w:rPr>
          <w:color w:val="000000" w:themeColor="text1"/>
          <w:szCs w:val="22"/>
          <w:lang w:val="pl-PL"/>
        </w:rPr>
        <w:t>może</w:t>
      </w:r>
      <w:proofErr w:type="gramEnd"/>
      <w:r w:rsidR="00954938" w:rsidRPr="004D2824">
        <w:rPr>
          <w:color w:val="000000" w:themeColor="text1"/>
          <w:szCs w:val="22"/>
          <w:lang w:val="pl-PL"/>
        </w:rPr>
        <w:t xml:space="preserve"> </w:t>
      </w:r>
      <w:r w:rsidRPr="004D2824">
        <w:rPr>
          <w:color w:val="000000" w:themeColor="text1"/>
          <w:szCs w:val="22"/>
          <w:lang w:val="pl-PL"/>
        </w:rPr>
        <w:t>przedstawić certyfikaty Komponentu</w:t>
      </w:r>
      <w:r w:rsidRPr="004D2824">
        <w:rPr>
          <w:b/>
          <w:color w:val="000000" w:themeColor="text1"/>
          <w:szCs w:val="22"/>
          <w:lang w:val="pl-PL"/>
        </w:rPr>
        <w:t xml:space="preserve"> </w:t>
      </w:r>
      <w:r w:rsidRPr="004D2824">
        <w:rPr>
          <w:color w:val="000000" w:themeColor="text1"/>
          <w:szCs w:val="22"/>
          <w:lang w:val="pl-PL"/>
        </w:rPr>
        <w:t>dla</w:t>
      </w:r>
      <w:r w:rsidRPr="004D2824">
        <w:rPr>
          <w:b/>
          <w:color w:val="000000" w:themeColor="text1"/>
          <w:szCs w:val="22"/>
          <w:lang w:val="pl-PL"/>
        </w:rPr>
        <w:t xml:space="preserve"> </w:t>
      </w:r>
      <w:r w:rsidRPr="004D2824">
        <w:rPr>
          <w:color w:val="000000" w:themeColor="text1"/>
          <w:szCs w:val="22"/>
          <w:lang w:val="pl-PL"/>
        </w:rPr>
        <w:t>następujących Komponentów, odpowiednio dla danej technologii:</w:t>
      </w:r>
      <w:r w:rsidRPr="004D2824">
        <w:rPr>
          <w:b/>
          <w:color w:val="000000" w:themeColor="text1"/>
          <w:szCs w:val="22"/>
          <w:lang w:val="pl-PL"/>
        </w:rPr>
        <w:t xml:space="preserve"> </w:t>
      </w:r>
    </w:p>
    <w:p w14:paraId="2D10C411" w14:textId="77777777" w:rsidR="00D66F08" w:rsidRPr="004D2824" w:rsidRDefault="00D66F08" w:rsidP="00860998">
      <w:pPr>
        <w:numPr>
          <w:ilvl w:val="0"/>
          <w:numId w:val="21"/>
        </w:numPr>
        <w:spacing w:after="200"/>
        <w:rPr>
          <w:color w:val="000000" w:themeColor="text1"/>
          <w:szCs w:val="22"/>
          <w:lang w:val="pl-PL"/>
        </w:rPr>
      </w:pPr>
      <w:r w:rsidRPr="004D2824">
        <w:rPr>
          <w:color w:val="000000" w:themeColor="text1"/>
          <w:szCs w:val="22"/>
          <w:lang w:val="pl-PL"/>
        </w:rPr>
        <w:t xml:space="preserve">Przekształtniki energoelektroniczne (konwertery), zainstalowane w torze wyprowadzenia mocy oraz w układach zasilania </w:t>
      </w:r>
      <w:proofErr w:type="gramStart"/>
      <w:r w:rsidRPr="004D2824">
        <w:rPr>
          <w:color w:val="000000" w:themeColor="text1"/>
          <w:szCs w:val="22"/>
          <w:lang w:val="pl-PL"/>
        </w:rPr>
        <w:t>urządzeń  potrzeb</w:t>
      </w:r>
      <w:proofErr w:type="gramEnd"/>
      <w:r w:rsidRPr="004D2824">
        <w:rPr>
          <w:color w:val="000000" w:themeColor="text1"/>
          <w:szCs w:val="22"/>
          <w:lang w:val="pl-PL"/>
        </w:rPr>
        <w:t xml:space="preserve"> własnych;</w:t>
      </w:r>
    </w:p>
    <w:p w14:paraId="773E93A5" w14:textId="13293AD2" w:rsidR="00D66F08" w:rsidRPr="004D2824" w:rsidRDefault="00D66F08" w:rsidP="00D66F08">
      <w:pPr>
        <w:spacing w:after="200"/>
        <w:rPr>
          <w:color w:val="000000" w:themeColor="text1"/>
          <w:szCs w:val="22"/>
          <w:lang w:val="pl-PL"/>
        </w:rPr>
      </w:pPr>
      <w:proofErr w:type="gramStart"/>
      <w:r w:rsidRPr="004D2824">
        <w:rPr>
          <w:color w:val="000000" w:themeColor="text1"/>
          <w:szCs w:val="22"/>
          <w:lang w:val="pl-PL"/>
        </w:rPr>
        <w:t>potwierdzające  spełnienie</w:t>
      </w:r>
      <w:proofErr w:type="gramEnd"/>
      <w:r w:rsidRPr="004D2824">
        <w:rPr>
          <w:color w:val="000000" w:themeColor="text1"/>
          <w:szCs w:val="22"/>
          <w:lang w:val="pl-PL"/>
        </w:rPr>
        <w:t xml:space="preserve"> wymogów w zakresie zdolności określonych w poniższej tabeli. Certyfikat powinien być wydany na podstawie przeprowadzonych badań pomiarowych (badania typu), zgodnie z obowiązującymi standardami i procedurami.</w:t>
      </w:r>
    </w:p>
    <w:p w14:paraId="2FC24F00" w14:textId="51230952" w:rsidR="00EC40C4" w:rsidRPr="004D2824" w:rsidRDefault="00EC40C4" w:rsidP="00D66F08">
      <w:pPr>
        <w:spacing w:after="200"/>
        <w:rPr>
          <w:color w:val="000000" w:themeColor="text1"/>
          <w:szCs w:val="22"/>
          <w:lang w:val="pl-PL"/>
        </w:rPr>
      </w:pPr>
    </w:p>
    <w:p w14:paraId="48296C99" w14:textId="254736A1" w:rsidR="00EC40C4" w:rsidRPr="004D2824" w:rsidRDefault="00EC40C4" w:rsidP="00D66F08">
      <w:pPr>
        <w:spacing w:after="200"/>
        <w:rPr>
          <w:color w:val="000000" w:themeColor="text1"/>
          <w:szCs w:val="22"/>
          <w:lang w:val="pl-PL"/>
        </w:rPr>
      </w:pPr>
    </w:p>
    <w:p w14:paraId="3807805A" w14:textId="77777777" w:rsidR="00EC40C4" w:rsidRPr="004D2824" w:rsidRDefault="00EC40C4" w:rsidP="00D66F08">
      <w:pPr>
        <w:spacing w:after="200"/>
        <w:rPr>
          <w:color w:val="000000" w:themeColor="text1"/>
          <w:szCs w:val="22"/>
          <w:lang w:val="pl-PL"/>
        </w:rPr>
      </w:pPr>
    </w:p>
    <w:tbl>
      <w:tblPr>
        <w:tblStyle w:val="Tabela-Siatka"/>
        <w:tblW w:w="5000" w:type="pct"/>
        <w:tblLayout w:type="fixed"/>
        <w:tblLook w:val="04A0" w:firstRow="1" w:lastRow="0" w:firstColumn="1" w:lastColumn="0" w:noHBand="0" w:noVBand="1"/>
      </w:tblPr>
      <w:tblGrid>
        <w:gridCol w:w="5425"/>
        <w:gridCol w:w="3635"/>
      </w:tblGrid>
      <w:tr w:rsidR="004D2824" w:rsidRPr="004D2824" w14:paraId="7370AD3F" w14:textId="77777777" w:rsidTr="00D66F08">
        <w:trPr>
          <w:trHeight w:val="241"/>
        </w:trPr>
        <w:tc>
          <w:tcPr>
            <w:tcW w:w="2994" w:type="pct"/>
            <w:tcBorders>
              <w:top w:val="single" w:sz="4" w:space="0" w:color="auto"/>
              <w:bottom w:val="single" w:sz="4" w:space="0" w:color="auto"/>
            </w:tcBorders>
            <w:shd w:val="clear" w:color="auto" w:fill="C5E0B3" w:themeFill="accent6" w:themeFillTint="66"/>
          </w:tcPr>
          <w:p w14:paraId="39717384" w14:textId="77777777" w:rsidR="00D66F08" w:rsidRPr="004D2824" w:rsidRDefault="00D66F08" w:rsidP="00D66F08">
            <w:pPr>
              <w:spacing w:after="200"/>
              <w:rPr>
                <w:b/>
                <w:color w:val="000000" w:themeColor="text1"/>
                <w:szCs w:val="22"/>
                <w:lang w:val="pl-PL"/>
              </w:rPr>
            </w:pPr>
            <w:r w:rsidRPr="004D2824">
              <w:rPr>
                <w:b/>
                <w:color w:val="000000" w:themeColor="text1"/>
                <w:szCs w:val="22"/>
                <w:lang w:val="pl-PL"/>
              </w:rPr>
              <w:t>1</w:t>
            </w:r>
          </w:p>
        </w:tc>
        <w:tc>
          <w:tcPr>
            <w:tcW w:w="2006" w:type="pct"/>
            <w:tcBorders>
              <w:top w:val="single" w:sz="4" w:space="0" w:color="auto"/>
              <w:bottom w:val="single" w:sz="4" w:space="0" w:color="auto"/>
            </w:tcBorders>
            <w:shd w:val="clear" w:color="auto" w:fill="C5E0B3" w:themeFill="accent6" w:themeFillTint="66"/>
          </w:tcPr>
          <w:p w14:paraId="506951B7" w14:textId="77777777" w:rsidR="00D66F08" w:rsidRPr="004D2824" w:rsidRDefault="00D66F08" w:rsidP="00D66F08">
            <w:pPr>
              <w:spacing w:after="200"/>
              <w:rPr>
                <w:b/>
                <w:color w:val="000000" w:themeColor="text1"/>
                <w:szCs w:val="22"/>
                <w:lang w:val="pl-PL"/>
              </w:rPr>
            </w:pPr>
            <w:r w:rsidRPr="004D2824">
              <w:rPr>
                <w:b/>
                <w:color w:val="000000" w:themeColor="text1"/>
                <w:szCs w:val="22"/>
                <w:lang w:val="pl-PL"/>
              </w:rPr>
              <w:t>2</w:t>
            </w:r>
          </w:p>
        </w:tc>
      </w:tr>
      <w:tr w:rsidR="004D2824" w:rsidRPr="004D2824" w14:paraId="3CEC4BA6" w14:textId="77777777" w:rsidTr="00D66F08">
        <w:trPr>
          <w:trHeight w:val="241"/>
        </w:trPr>
        <w:tc>
          <w:tcPr>
            <w:tcW w:w="2994" w:type="pct"/>
            <w:tcBorders>
              <w:bottom w:val="single" w:sz="4" w:space="0" w:color="auto"/>
            </w:tcBorders>
            <w:shd w:val="clear" w:color="auto" w:fill="C5E0B3" w:themeFill="accent6" w:themeFillTint="66"/>
          </w:tcPr>
          <w:p w14:paraId="44B34CF0"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Wymóg</w:t>
            </w:r>
          </w:p>
        </w:tc>
        <w:tc>
          <w:tcPr>
            <w:tcW w:w="2006" w:type="pct"/>
            <w:tcBorders>
              <w:bottom w:val="single" w:sz="4" w:space="0" w:color="auto"/>
            </w:tcBorders>
            <w:shd w:val="clear" w:color="auto" w:fill="C5E0B3" w:themeFill="accent6" w:themeFillTint="66"/>
          </w:tcPr>
          <w:p w14:paraId="2D9B6130"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Certyfikat</w:t>
            </w:r>
          </w:p>
        </w:tc>
      </w:tr>
      <w:tr w:rsidR="004D2824" w:rsidRPr="004D2824" w14:paraId="1A31361D" w14:textId="77777777" w:rsidTr="00D66F08">
        <w:trPr>
          <w:trHeight w:val="241"/>
        </w:trPr>
        <w:tc>
          <w:tcPr>
            <w:tcW w:w="2994" w:type="pct"/>
          </w:tcPr>
          <w:p w14:paraId="501EF7A5" w14:textId="2C038AFE" w:rsidR="00D66F08" w:rsidRPr="004D2824" w:rsidRDefault="00D66F08" w:rsidP="00A66ABD">
            <w:pPr>
              <w:spacing w:after="200"/>
              <w:rPr>
                <w:color w:val="000000" w:themeColor="text1"/>
                <w:szCs w:val="22"/>
                <w:lang w:val="pl-PL"/>
              </w:rPr>
            </w:pPr>
            <w:r w:rsidRPr="004D2824">
              <w:rPr>
                <w:color w:val="000000" w:themeColor="text1"/>
                <w:szCs w:val="22"/>
                <w:lang w:val="pl-PL"/>
              </w:rPr>
              <w:t>W</w:t>
            </w:r>
            <w:r w:rsidR="00A66ABD" w:rsidRPr="004D2824">
              <w:rPr>
                <w:color w:val="000000" w:themeColor="text1"/>
                <w:szCs w:val="22"/>
                <w:lang w:val="pl-PL"/>
              </w:rPr>
              <w:t xml:space="preserve">ymagany zakres częstotliwości </w:t>
            </w:r>
            <w:proofErr w:type="gramStart"/>
            <w:r w:rsidR="00A66ABD" w:rsidRPr="004D2824">
              <w:rPr>
                <w:color w:val="000000" w:themeColor="text1"/>
                <w:szCs w:val="22"/>
                <w:lang w:val="pl-PL"/>
              </w:rPr>
              <w:t>(</w:t>
            </w:r>
            <w:r w:rsidRPr="004D2824">
              <w:rPr>
                <w:color w:val="000000" w:themeColor="text1"/>
                <w:szCs w:val="22"/>
                <w:lang w:val="pl-PL"/>
              </w:rPr>
              <w:t xml:space="preserve"> art.</w:t>
            </w:r>
            <w:proofErr w:type="gramEnd"/>
            <w:r w:rsidRPr="004D2824">
              <w:rPr>
                <w:color w:val="000000" w:themeColor="text1"/>
                <w:szCs w:val="22"/>
                <w:lang w:val="pl-PL"/>
              </w:rPr>
              <w:t xml:space="preserve"> 39 ust. 2 lit. a) NC HVDC)</w:t>
            </w:r>
          </w:p>
        </w:tc>
        <w:tc>
          <w:tcPr>
            <w:tcW w:w="2006" w:type="pct"/>
          </w:tcPr>
          <w:p w14:paraId="4F0F54B3"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Certyfikat Komponentu</w:t>
            </w:r>
          </w:p>
        </w:tc>
      </w:tr>
      <w:tr w:rsidR="00D66F08" w:rsidRPr="004D2824" w14:paraId="5D288E34" w14:textId="77777777" w:rsidTr="00D66F08">
        <w:trPr>
          <w:trHeight w:val="241"/>
        </w:trPr>
        <w:tc>
          <w:tcPr>
            <w:tcW w:w="2994" w:type="pct"/>
          </w:tcPr>
          <w:p w14:paraId="6CF5BD44" w14:textId="77777777" w:rsidR="00D66F08" w:rsidRPr="004D2824" w:rsidRDefault="00D66F08" w:rsidP="00D66F08">
            <w:pPr>
              <w:spacing w:after="200"/>
              <w:rPr>
                <w:color w:val="000000" w:themeColor="text1"/>
                <w:szCs w:val="22"/>
                <w:lang w:val="pl-PL"/>
              </w:rPr>
            </w:pPr>
            <w:proofErr w:type="gramStart"/>
            <w:r w:rsidRPr="004D2824">
              <w:rPr>
                <w:color w:val="000000" w:themeColor="text1"/>
                <w:szCs w:val="22"/>
                <w:lang w:val="pl-PL"/>
              </w:rPr>
              <w:lastRenderedPageBreak/>
              <w:t>Prędkość  zmian</w:t>
            </w:r>
            <w:proofErr w:type="gramEnd"/>
            <w:r w:rsidRPr="004D2824">
              <w:rPr>
                <w:color w:val="000000" w:themeColor="text1"/>
                <w:szCs w:val="22"/>
                <w:lang w:val="pl-PL"/>
              </w:rPr>
              <w:t xml:space="preserve"> częstotliwości </w:t>
            </w:r>
            <w:proofErr w:type="spellStart"/>
            <w:r w:rsidRPr="004D2824">
              <w:rPr>
                <w:color w:val="000000" w:themeColor="text1"/>
                <w:szCs w:val="22"/>
                <w:lang w:val="pl-PL"/>
              </w:rPr>
              <w:t>df</w:t>
            </w:r>
            <w:proofErr w:type="spellEnd"/>
            <w:r w:rsidRPr="004D2824">
              <w:rPr>
                <w:color w:val="000000" w:themeColor="text1"/>
                <w:szCs w:val="22"/>
                <w:lang w:val="pl-PL"/>
              </w:rPr>
              <w:t>/</w:t>
            </w:r>
            <w:proofErr w:type="spellStart"/>
            <w:r w:rsidRPr="004D2824">
              <w:rPr>
                <w:color w:val="000000" w:themeColor="text1"/>
                <w:szCs w:val="22"/>
                <w:lang w:val="pl-PL"/>
              </w:rPr>
              <w:t>dt</w:t>
            </w:r>
            <w:proofErr w:type="spellEnd"/>
            <w:r w:rsidRPr="004D2824">
              <w:rPr>
                <w:color w:val="000000" w:themeColor="text1"/>
                <w:szCs w:val="22"/>
                <w:lang w:val="pl-PL"/>
              </w:rPr>
              <w:t xml:space="preserve"> (art. 39 ust. 3 NC HVDC)</w:t>
            </w:r>
          </w:p>
        </w:tc>
        <w:tc>
          <w:tcPr>
            <w:tcW w:w="2006" w:type="pct"/>
          </w:tcPr>
          <w:p w14:paraId="2A6AC587" w14:textId="77777777" w:rsidR="00D66F08" w:rsidRPr="004D2824" w:rsidRDefault="00D66F08" w:rsidP="00D66F08">
            <w:pPr>
              <w:spacing w:after="200"/>
              <w:rPr>
                <w:color w:val="000000" w:themeColor="text1"/>
                <w:szCs w:val="22"/>
                <w:lang w:val="pl-PL"/>
              </w:rPr>
            </w:pPr>
            <w:r w:rsidRPr="004D2824">
              <w:rPr>
                <w:color w:val="000000" w:themeColor="text1"/>
                <w:szCs w:val="22"/>
                <w:lang w:val="pl-PL"/>
              </w:rPr>
              <w:t>Certyfikat Komponentu</w:t>
            </w:r>
          </w:p>
        </w:tc>
      </w:tr>
    </w:tbl>
    <w:p w14:paraId="77E449A3" w14:textId="77777777" w:rsidR="00D66F08" w:rsidRPr="004D2824" w:rsidRDefault="00D66F08" w:rsidP="00D66F08">
      <w:pPr>
        <w:spacing w:after="200"/>
        <w:rPr>
          <w:b/>
          <w:color w:val="000000" w:themeColor="text1"/>
          <w:szCs w:val="22"/>
          <w:u w:val="single"/>
          <w:lang w:val="pl-PL"/>
        </w:rPr>
      </w:pPr>
    </w:p>
    <w:p w14:paraId="0BE9EFE0" w14:textId="77777777" w:rsidR="00D66F08" w:rsidRPr="004D2824" w:rsidRDefault="00D66F08" w:rsidP="00D66F08">
      <w:pPr>
        <w:spacing w:after="200"/>
        <w:rPr>
          <w:b/>
          <w:color w:val="000000" w:themeColor="text1"/>
          <w:szCs w:val="22"/>
          <w:u w:val="single"/>
          <w:lang w:val="pl-PL"/>
        </w:rPr>
      </w:pPr>
      <w:r w:rsidRPr="004D2824">
        <w:rPr>
          <w:b/>
          <w:color w:val="000000" w:themeColor="text1"/>
          <w:szCs w:val="22"/>
          <w:u w:val="single"/>
          <w:lang w:val="pl-PL"/>
        </w:rPr>
        <w:t>Legenda:</w:t>
      </w:r>
    </w:p>
    <w:p w14:paraId="28A40904" w14:textId="77777777" w:rsidR="00D66F08" w:rsidRPr="004D2824" w:rsidRDefault="00D66F08" w:rsidP="00860998">
      <w:pPr>
        <w:numPr>
          <w:ilvl w:val="0"/>
          <w:numId w:val="9"/>
        </w:numPr>
        <w:spacing w:after="200"/>
        <w:rPr>
          <w:color w:val="000000" w:themeColor="text1"/>
          <w:szCs w:val="22"/>
          <w:lang w:val="pl-PL"/>
        </w:rPr>
      </w:pPr>
      <w:r w:rsidRPr="004D2824">
        <w:rPr>
          <w:color w:val="000000" w:themeColor="text1"/>
          <w:szCs w:val="22"/>
          <w:lang w:val="pl-PL"/>
        </w:rPr>
        <w:t>Kolumna 1 – zawiera listę wymogów, dla których wymagane jest przedłożenie certyfikatu Komponentu;</w:t>
      </w:r>
    </w:p>
    <w:p w14:paraId="37FAB179" w14:textId="77777777" w:rsidR="00D66F08" w:rsidRPr="004D2824" w:rsidRDefault="00D66F08" w:rsidP="00860998">
      <w:pPr>
        <w:numPr>
          <w:ilvl w:val="0"/>
          <w:numId w:val="9"/>
        </w:numPr>
        <w:spacing w:after="200"/>
        <w:rPr>
          <w:color w:val="000000" w:themeColor="text1"/>
          <w:szCs w:val="22"/>
          <w:lang w:val="pl-PL"/>
        </w:rPr>
      </w:pPr>
      <w:r w:rsidRPr="004D2824">
        <w:rPr>
          <w:b/>
          <w:color w:val="000000" w:themeColor="text1"/>
          <w:szCs w:val="22"/>
          <w:lang w:val="pl-PL"/>
        </w:rPr>
        <w:t xml:space="preserve">certyfikat Komponentu </w:t>
      </w:r>
      <w:r w:rsidRPr="004D2824">
        <w:rPr>
          <w:color w:val="000000" w:themeColor="text1"/>
          <w:szCs w:val="22"/>
          <w:lang w:val="pl-PL"/>
        </w:rPr>
        <w:t>–</w:t>
      </w:r>
      <w:r w:rsidRPr="004D2824">
        <w:rPr>
          <w:b/>
          <w:color w:val="000000" w:themeColor="text1"/>
          <w:szCs w:val="22"/>
          <w:lang w:val="pl-PL"/>
        </w:rPr>
        <w:t xml:space="preserve"> </w:t>
      </w:r>
      <w:r w:rsidRPr="004D2824">
        <w:rPr>
          <w:color w:val="000000" w:themeColor="text1"/>
          <w:szCs w:val="22"/>
          <w:lang w:val="pl-PL"/>
        </w:rPr>
        <w:t>dla danego wymogu wymaga się przedstawienia certyfikatu Komponentu.</w:t>
      </w:r>
    </w:p>
    <w:p w14:paraId="277752B0" w14:textId="77777777" w:rsidR="00D66F08" w:rsidRPr="004D2824" w:rsidRDefault="00D66F08" w:rsidP="00D66F08">
      <w:pPr>
        <w:spacing w:after="200"/>
        <w:rPr>
          <w:color w:val="000000" w:themeColor="text1"/>
          <w:szCs w:val="22"/>
          <w:lang w:val="pl-PL"/>
        </w:rPr>
      </w:pPr>
    </w:p>
    <w:p w14:paraId="27ABFAB6" w14:textId="77777777" w:rsidR="00D66F08" w:rsidRPr="004D2824" w:rsidRDefault="00D66F08" w:rsidP="00E66D4E">
      <w:pPr>
        <w:pStyle w:val="Nagwek2"/>
        <w:rPr>
          <w:color w:val="000000" w:themeColor="text1"/>
        </w:rPr>
      </w:pPr>
      <w:bookmarkStart w:id="107" w:name="_Toc7080596"/>
      <w:bookmarkStart w:id="108" w:name="_Toc12007072"/>
      <w:bookmarkStart w:id="109" w:name="_Toc12472234"/>
      <w:r w:rsidRPr="004D2824">
        <w:rPr>
          <w:color w:val="000000" w:themeColor="text1"/>
        </w:rPr>
        <w:t>Rejestr certyfikatów</w:t>
      </w:r>
      <w:bookmarkEnd w:id="107"/>
      <w:bookmarkEnd w:id="108"/>
      <w:bookmarkEnd w:id="109"/>
    </w:p>
    <w:p w14:paraId="0BBDEA9E" w14:textId="0AC33AE5"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Certyfikaty dostarczane przez Właścicieli PPM DC podlegają, zgodnie z art. </w:t>
      </w:r>
      <w:r w:rsidR="00874895" w:rsidRPr="004D2824">
        <w:rPr>
          <w:color w:val="000000" w:themeColor="text1"/>
          <w:szCs w:val="22"/>
          <w:lang w:val="pl-PL"/>
        </w:rPr>
        <w:t xml:space="preserve">70 </w:t>
      </w:r>
      <w:r w:rsidRPr="004D2824">
        <w:rPr>
          <w:color w:val="000000" w:themeColor="text1"/>
          <w:szCs w:val="22"/>
          <w:lang w:val="pl-PL"/>
        </w:rPr>
        <w:t xml:space="preserve">ust. 3 lit. f) NC HVDC, rejestracji przez Właściwego operatora systemu. Baza danych certyfikatów jest prowadzona przez Polskie Towarzystwo </w:t>
      </w:r>
      <w:proofErr w:type="spellStart"/>
      <w:r w:rsidRPr="004D2824">
        <w:rPr>
          <w:color w:val="000000" w:themeColor="text1"/>
          <w:szCs w:val="22"/>
          <w:lang w:val="pl-PL"/>
        </w:rPr>
        <w:t>Przesyłu</w:t>
      </w:r>
      <w:proofErr w:type="spellEnd"/>
      <w:r w:rsidRPr="004D2824">
        <w:rPr>
          <w:color w:val="000000" w:themeColor="text1"/>
          <w:szCs w:val="22"/>
          <w:lang w:val="pl-PL"/>
        </w:rPr>
        <w:t xml:space="preserve"> i Rozdziału Energii Elektrycznej, które dokonuje jej aktualizacji na podstawie zgłoszeń od właściwych operatorów systemu, na zasadach określnych w odrębnej procedurze rejestracji certyfikatów sprzętu, stanowiącej załącznik nr xx do niniejszego dokumentu. </w:t>
      </w:r>
    </w:p>
    <w:p w14:paraId="784E2A08" w14:textId="77777777" w:rsidR="00D66F08" w:rsidRPr="004D2824" w:rsidRDefault="00D66F08" w:rsidP="00E66D4E">
      <w:pPr>
        <w:pStyle w:val="Nagwek2"/>
        <w:rPr>
          <w:color w:val="000000" w:themeColor="text1"/>
        </w:rPr>
      </w:pPr>
      <w:bookmarkStart w:id="110" w:name="_Toc946622"/>
      <w:bookmarkStart w:id="111" w:name="_Toc7080597"/>
      <w:bookmarkStart w:id="112" w:name="_Toc12007073"/>
      <w:bookmarkStart w:id="113" w:name="_Toc12472235"/>
      <w:bookmarkStart w:id="114" w:name="_Toc523905076"/>
      <w:bookmarkEnd w:id="110"/>
      <w:r w:rsidRPr="004D2824">
        <w:rPr>
          <w:color w:val="000000" w:themeColor="text1"/>
        </w:rPr>
        <w:t>Postanowienia przejściowe</w:t>
      </w:r>
      <w:bookmarkEnd w:id="111"/>
      <w:bookmarkEnd w:id="112"/>
      <w:bookmarkEnd w:id="113"/>
    </w:p>
    <w:p w14:paraId="69AF6F0A" w14:textId="4FE833FE" w:rsidR="00D66F08" w:rsidRPr="004D2824" w:rsidRDefault="00D66F08" w:rsidP="00D66F08">
      <w:pPr>
        <w:spacing w:after="200"/>
        <w:rPr>
          <w:color w:val="000000" w:themeColor="text1"/>
          <w:szCs w:val="22"/>
          <w:lang w:val="pl-PL"/>
        </w:rPr>
      </w:pPr>
      <w:r w:rsidRPr="004D2824">
        <w:rPr>
          <w:color w:val="000000" w:themeColor="text1"/>
          <w:szCs w:val="22"/>
          <w:lang w:val="pl-PL"/>
        </w:rPr>
        <w:t xml:space="preserve">W okresie od dnia </w:t>
      </w:r>
      <w:r w:rsidR="006C7D98" w:rsidRPr="004D2824">
        <w:rPr>
          <w:color w:val="000000" w:themeColor="text1"/>
          <w:szCs w:val="22"/>
          <w:lang w:val="pl-PL"/>
        </w:rPr>
        <w:t>8</w:t>
      </w:r>
      <w:r w:rsidRPr="004D2824">
        <w:rPr>
          <w:color w:val="000000" w:themeColor="text1"/>
          <w:szCs w:val="22"/>
          <w:lang w:val="pl-PL"/>
        </w:rPr>
        <w:t xml:space="preserve"> </w:t>
      </w:r>
      <w:r w:rsidR="006C7D98" w:rsidRPr="004D2824">
        <w:rPr>
          <w:color w:val="000000" w:themeColor="text1"/>
          <w:szCs w:val="22"/>
          <w:lang w:val="pl-PL"/>
        </w:rPr>
        <w:t>września</w:t>
      </w:r>
      <w:r w:rsidRPr="004D2824">
        <w:rPr>
          <w:color w:val="000000" w:themeColor="text1"/>
          <w:szCs w:val="22"/>
          <w:lang w:val="pl-PL"/>
        </w:rPr>
        <w:t xml:space="preserve"> 2019 roku do dnia </w:t>
      </w:r>
      <w:r w:rsidR="006C7D98" w:rsidRPr="004D2824">
        <w:rPr>
          <w:color w:val="000000" w:themeColor="text1"/>
          <w:szCs w:val="22"/>
          <w:lang w:val="pl-PL"/>
        </w:rPr>
        <w:t xml:space="preserve">8 września </w:t>
      </w:r>
      <w:r w:rsidRPr="004D2824">
        <w:rPr>
          <w:color w:val="000000" w:themeColor="text1"/>
          <w:szCs w:val="22"/>
          <w:lang w:val="pl-PL"/>
        </w:rPr>
        <w:t>2021 r. mają zastosowanie postanowienia przejściowe, określone poniżej.</w:t>
      </w:r>
    </w:p>
    <w:p w14:paraId="0A43AF79" w14:textId="6CE5534E" w:rsidR="00D66F08" w:rsidRPr="004D2824" w:rsidRDefault="00D66F08" w:rsidP="00860998">
      <w:pPr>
        <w:numPr>
          <w:ilvl w:val="0"/>
          <w:numId w:val="28"/>
        </w:numPr>
        <w:spacing w:after="200"/>
        <w:rPr>
          <w:color w:val="000000" w:themeColor="text1"/>
          <w:szCs w:val="22"/>
          <w:lang w:val="pl-PL"/>
        </w:rPr>
      </w:pPr>
      <w:r w:rsidRPr="004D2824">
        <w:rPr>
          <w:color w:val="000000" w:themeColor="text1"/>
          <w:szCs w:val="22"/>
          <w:lang w:val="pl-PL"/>
        </w:rPr>
        <w:t>Dla wymogów określonych dla PPM DC niniejszego dokumentu zamiast dostarczenia certyfikatu, zgodnego z wytycznymi niniejszego dokumentu, dopuszcza się następujące rozwiązania:</w:t>
      </w:r>
    </w:p>
    <w:p w14:paraId="61AF6A74" w14:textId="77777777" w:rsidR="00D66F08" w:rsidRPr="004D2824" w:rsidRDefault="00D66F08" w:rsidP="00860998">
      <w:pPr>
        <w:numPr>
          <w:ilvl w:val="1"/>
          <w:numId w:val="28"/>
        </w:numPr>
        <w:spacing w:after="200"/>
        <w:rPr>
          <w:color w:val="000000" w:themeColor="text1"/>
          <w:szCs w:val="22"/>
          <w:lang w:val="pl-PL"/>
        </w:rPr>
      </w:pPr>
      <w:r w:rsidRPr="004D2824">
        <w:rPr>
          <w:color w:val="000000" w:themeColor="text1"/>
          <w:szCs w:val="22"/>
          <w:lang w:val="pl-PL"/>
        </w:rPr>
        <w:t>wykonanie testów zgodności i symulacji zgodności, określonych w NC HVDC, lub</w:t>
      </w:r>
    </w:p>
    <w:p w14:paraId="2193D882" w14:textId="77777777" w:rsidR="00D66F08" w:rsidRPr="004D2824" w:rsidRDefault="00D66F08" w:rsidP="00860998">
      <w:pPr>
        <w:numPr>
          <w:ilvl w:val="1"/>
          <w:numId w:val="28"/>
        </w:numPr>
        <w:spacing w:after="200"/>
        <w:rPr>
          <w:color w:val="000000" w:themeColor="text1"/>
          <w:szCs w:val="22"/>
          <w:lang w:val="pl-PL"/>
        </w:rPr>
      </w:pPr>
      <w:r w:rsidRPr="004D2824">
        <w:rPr>
          <w:color w:val="000000" w:themeColor="text1"/>
          <w:szCs w:val="22"/>
          <w:lang w:val="pl-PL"/>
        </w:rPr>
        <w:t xml:space="preserve">przedstawienie certyfikatu wydanego przez jednostkę certyfikującą na podstawie innego programu </w:t>
      </w:r>
      <w:proofErr w:type="gramStart"/>
      <w:r w:rsidRPr="004D2824">
        <w:rPr>
          <w:color w:val="000000" w:themeColor="text1"/>
          <w:szCs w:val="22"/>
          <w:lang w:val="pl-PL"/>
        </w:rPr>
        <w:t>certyfikacji,</w:t>
      </w:r>
      <w:proofErr w:type="gramEnd"/>
      <w:r w:rsidRPr="004D2824">
        <w:rPr>
          <w:color w:val="000000" w:themeColor="text1"/>
          <w:szCs w:val="22"/>
          <w:lang w:val="pl-PL"/>
        </w:rPr>
        <w:t xml:space="preserve"> niż wymaganego niniejszym dokumentem</w:t>
      </w:r>
    </w:p>
    <w:p w14:paraId="3FE5AA13" w14:textId="56DEC940" w:rsidR="00D66F08" w:rsidRPr="004D2824" w:rsidRDefault="00D66F08" w:rsidP="00860998">
      <w:pPr>
        <w:numPr>
          <w:ilvl w:val="1"/>
          <w:numId w:val="28"/>
        </w:numPr>
        <w:spacing w:after="200"/>
        <w:rPr>
          <w:color w:val="000000" w:themeColor="text1"/>
          <w:szCs w:val="22"/>
          <w:lang w:val="pl-PL"/>
        </w:rPr>
      </w:pPr>
      <w:r w:rsidRPr="004D2824">
        <w:rPr>
          <w:color w:val="000000" w:themeColor="text1"/>
          <w:szCs w:val="22"/>
          <w:lang w:val="pl-PL"/>
        </w:rPr>
        <w:t xml:space="preserve">Właściwy operator systemu na wniosek Właściciela PPM DC może dopuścić zastąpienie wymaganych testów i symulacji zgodności </w:t>
      </w:r>
      <w:r w:rsidRPr="004D2824">
        <w:rPr>
          <w:b/>
          <w:color w:val="000000" w:themeColor="text1"/>
          <w:szCs w:val="22"/>
          <w:lang w:val="pl-PL"/>
        </w:rPr>
        <w:t>deklaracją zgodności składaną przez dostawcę</w:t>
      </w:r>
      <w:r w:rsidR="00F91919" w:rsidRPr="004D2824">
        <w:rPr>
          <w:rStyle w:val="Odwoanieprzypisudolnego"/>
          <w:color w:val="000000" w:themeColor="text1"/>
          <w:szCs w:val="22"/>
          <w:lang w:val="pl-PL"/>
        </w:rPr>
        <w:footnoteReference w:id="2"/>
      </w:r>
      <w:r w:rsidRPr="004D2824">
        <w:rPr>
          <w:color w:val="000000" w:themeColor="text1"/>
          <w:szCs w:val="22"/>
          <w:lang w:val="pl-PL"/>
        </w:rPr>
        <w:t>, potwierdzającą spełnienie wymogów określonymi w NC HVDC.</w:t>
      </w:r>
    </w:p>
    <w:p w14:paraId="17318737" w14:textId="77777777" w:rsidR="00D66F08" w:rsidRPr="004D2824" w:rsidRDefault="00D66F08" w:rsidP="00E66D4E">
      <w:pPr>
        <w:pStyle w:val="Nagwek2"/>
        <w:rPr>
          <w:color w:val="000000" w:themeColor="text1"/>
        </w:rPr>
      </w:pPr>
      <w:bookmarkStart w:id="115" w:name="_Toc7080598"/>
      <w:bookmarkStart w:id="116" w:name="_Toc12007074"/>
      <w:bookmarkStart w:id="117" w:name="_Toc12472236"/>
      <w:bookmarkEnd w:id="114"/>
      <w:r w:rsidRPr="004D2824">
        <w:rPr>
          <w:color w:val="000000" w:themeColor="text1"/>
        </w:rPr>
        <w:lastRenderedPageBreak/>
        <w:t>Lista norm związanych z niniejszym dokumentem</w:t>
      </w:r>
      <w:bookmarkEnd w:id="115"/>
      <w:bookmarkEnd w:id="116"/>
      <w:bookmarkEnd w:id="117"/>
      <w:r w:rsidRPr="004D2824">
        <w:rPr>
          <w:color w:val="000000" w:themeColor="text1"/>
        </w:rPr>
        <w:t xml:space="preserve"> </w:t>
      </w:r>
    </w:p>
    <w:p w14:paraId="621D0E70" w14:textId="77777777" w:rsidR="00D66F08" w:rsidRPr="004D2824" w:rsidRDefault="00D66F08" w:rsidP="00860998">
      <w:pPr>
        <w:numPr>
          <w:ilvl w:val="0"/>
          <w:numId w:val="29"/>
        </w:numPr>
        <w:spacing w:after="200"/>
        <w:rPr>
          <w:color w:val="000000" w:themeColor="text1"/>
          <w:szCs w:val="22"/>
          <w:lang w:val="pl-PL"/>
        </w:rPr>
      </w:pPr>
      <w:r w:rsidRPr="004D2824">
        <w:rPr>
          <w:color w:val="000000" w:themeColor="text1"/>
          <w:szCs w:val="22"/>
          <w:lang w:val="pl-PL"/>
        </w:rPr>
        <w:t>PN-EN/ISO/IEC 17065 :2013-03 - Ocena zgodności - Wymagania dla jednostek certyfikujących wyroby, procesy i usługi;</w:t>
      </w:r>
    </w:p>
    <w:p w14:paraId="0FBFC724" w14:textId="77777777" w:rsidR="00D66F08" w:rsidRPr="004D2824" w:rsidRDefault="00D66F08" w:rsidP="00860998">
      <w:pPr>
        <w:numPr>
          <w:ilvl w:val="0"/>
          <w:numId w:val="29"/>
        </w:numPr>
        <w:spacing w:after="200"/>
        <w:rPr>
          <w:color w:val="000000" w:themeColor="text1"/>
          <w:szCs w:val="22"/>
          <w:lang w:val="pl-PL"/>
        </w:rPr>
      </w:pPr>
      <w:r w:rsidRPr="004D2824">
        <w:rPr>
          <w:color w:val="000000" w:themeColor="text1"/>
          <w:szCs w:val="22"/>
          <w:lang w:val="pl-PL"/>
        </w:rPr>
        <w:t>PN-EN/ISO/IEC 17067 :2014-01 - Ocena zgodności - Podstawy certyfikacji wyrobów oraz wytyczne dotyczące programów certyfikacji wyrobów;</w:t>
      </w:r>
    </w:p>
    <w:p w14:paraId="4B476B7F" w14:textId="77777777" w:rsidR="00D66F08" w:rsidRPr="004D2824" w:rsidRDefault="00D66F08" w:rsidP="00860998">
      <w:pPr>
        <w:numPr>
          <w:ilvl w:val="0"/>
          <w:numId w:val="29"/>
        </w:numPr>
        <w:spacing w:after="200"/>
        <w:rPr>
          <w:color w:val="000000" w:themeColor="text1"/>
          <w:szCs w:val="22"/>
          <w:lang w:val="pl-PL"/>
        </w:rPr>
      </w:pPr>
      <w:r w:rsidRPr="004D2824">
        <w:rPr>
          <w:color w:val="000000" w:themeColor="text1"/>
          <w:szCs w:val="22"/>
          <w:lang w:val="pl-PL"/>
        </w:rPr>
        <w:t xml:space="preserve">PN-EN ISO/IEC 17020 :2012 - Ocena zgodności - Wymagania dotyczące działania różnych rodzajów jednostek przeprowadzających inspekcję; </w:t>
      </w:r>
    </w:p>
    <w:p w14:paraId="0DF3C28D" w14:textId="77777777" w:rsidR="00D66F08" w:rsidRPr="004D2824" w:rsidRDefault="00D66F08" w:rsidP="00860998">
      <w:pPr>
        <w:numPr>
          <w:ilvl w:val="0"/>
          <w:numId w:val="29"/>
        </w:numPr>
        <w:spacing w:after="200"/>
        <w:rPr>
          <w:color w:val="000000" w:themeColor="text1"/>
          <w:szCs w:val="22"/>
          <w:lang w:val="pl-PL"/>
        </w:rPr>
      </w:pPr>
      <w:r w:rsidRPr="004D2824">
        <w:rPr>
          <w:color w:val="000000" w:themeColor="text1"/>
          <w:szCs w:val="22"/>
          <w:lang w:val="pl-PL"/>
        </w:rPr>
        <w:t>PN-EN 61400-21 :2009 - Turbozespoły wiatrowe - Część 21: Pomiar i ocena parametrów jakości energii dostarczanej przez turbozespoły wiatrowe przyłączone do sieci elektroenergetycznej;</w:t>
      </w:r>
    </w:p>
    <w:p w14:paraId="5B7B65C6" w14:textId="77777777" w:rsidR="00D66F08" w:rsidRPr="004D2824" w:rsidRDefault="00D66F08" w:rsidP="00860998">
      <w:pPr>
        <w:numPr>
          <w:ilvl w:val="0"/>
          <w:numId w:val="29"/>
        </w:numPr>
        <w:spacing w:after="200"/>
        <w:rPr>
          <w:color w:val="000000" w:themeColor="text1"/>
          <w:szCs w:val="22"/>
          <w:lang w:val="pl-PL"/>
        </w:rPr>
      </w:pPr>
      <w:r w:rsidRPr="004D2824">
        <w:rPr>
          <w:color w:val="000000" w:themeColor="text1"/>
          <w:szCs w:val="22"/>
          <w:lang w:val="pl-PL"/>
        </w:rPr>
        <w:t>PN-EN ISO/IEC 17050-</w:t>
      </w:r>
      <w:proofErr w:type="gramStart"/>
      <w:r w:rsidRPr="004D2824">
        <w:rPr>
          <w:color w:val="000000" w:themeColor="text1"/>
          <w:szCs w:val="22"/>
          <w:lang w:val="pl-PL"/>
        </w:rPr>
        <w:t>1 :</w:t>
      </w:r>
      <w:proofErr w:type="gramEnd"/>
      <w:r w:rsidRPr="004D2824">
        <w:rPr>
          <w:color w:val="000000" w:themeColor="text1"/>
          <w:szCs w:val="22"/>
          <w:lang w:val="pl-PL"/>
        </w:rPr>
        <w:t xml:space="preserve"> Ocena zgodności - Deklaracja zgodności składana przez dostawcę - Część 1: Wymagania ogólne;</w:t>
      </w:r>
    </w:p>
    <w:p w14:paraId="27FC52DE" w14:textId="77777777" w:rsidR="00D66F08" w:rsidRPr="004D2824" w:rsidRDefault="00D66F08" w:rsidP="00860998">
      <w:pPr>
        <w:numPr>
          <w:ilvl w:val="0"/>
          <w:numId w:val="29"/>
        </w:numPr>
        <w:spacing w:after="200"/>
        <w:rPr>
          <w:color w:val="000000" w:themeColor="text1"/>
          <w:szCs w:val="22"/>
          <w:lang w:val="pl-PL"/>
        </w:rPr>
      </w:pPr>
      <w:r w:rsidRPr="004D2824">
        <w:rPr>
          <w:color w:val="000000" w:themeColor="text1"/>
          <w:szCs w:val="22"/>
          <w:lang w:val="pl-PL"/>
        </w:rPr>
        <w:t>PN-EN 60034-3:2008-</w:t>
      </w:r>
      <w:proofErr w:type="gramStart"/>
      <w:r w:rsidRPr="004D2824">
        <w:rPr>
          <w:color w:val="000000" w:themeColor="text1"/>
          <w:szCs w:val="22"/>
          <w:lang w:val="pl-PL"/>
        </w:rPr>
        <w:t>10 :</w:t>
      </w:r>
      <w:proofErr w:type="gramEnd"/>
      <w:r w:rsidRPr="004D2824">
        <w:rPr>
          <w:color w:val="000000" w:themeColor="text1"/>
          <w:szCs w:val="22"/>
          <w:lang w:val="pl-PL"/>
        </w:rPr>
        <w:t xml:space="preserve"> Maszyny elektryczne wirujące - Część 3: Wymagania szczegółowe dotyczące prądnic synchronicznych napędzanych turbinami parowymi lub gazowymi.</w:t>
      </w:r>
    </w:p>
    <w:p w14:paraId="5521A601" w14:textId="6EFAC9E4" w:rsidR="00F91919" w:rsidRPr="004D2824" w:rsidRDefault="00F91919">
      <w:pPr>
        <w:spacing w:after="0" w:line="240" w:lineRule="auto"/>
        <w:jc w:val="left"/>
        <w:rPr>
          <w:rFonts w:eastAsia="Times New Roman"/>
          <w:color w:val="000000" w:themeColor="text1"/>
          <w:sz w:val="24"/>
          <w:szCs w:val="28"/>
          <w:lang w:val="pl-PL"/>
        </w:rPr>
      </w:pPr>
      <w:r w:rsidRPr="004D2824">
        <w:rPr>
          <w:rFonts w:eastAsia="Times New Roman"/>
          <w:color w:val="000000" w:themeColor="text1"/>
          <w:sz w:val="24"/>
          <w:szCs w:val="28"/>
          <w:lang w:val="pl-PL"/>
        </w:rPr>
        <w:br w:type="page"/>
      </w:r>
    </w:p>
    <w:p w14:paraId="2620150F" w14:textId="77777777" w:rsidR="00D66F08" w:rsidRPr="004D2824" w:rsidRDefault="00D66F08">
      <w:pPr>
        <w:spacing w:after="0" w:line="240" w:lineRule="auto"/>
        <w:jc w:val="left"/>
        <w:rPr>
          <w:rFonts w:eastAsia="Times New Roman"/>
          <w:color w:val="000000" w:themeColor="text1"/>
          <w:sz w:val="24"/>
          <w:szCs w:val="28"/>
          <w:lang w:val="pl-PL"/>
        </w:rPr>
      </w:pPr>
    </w:p>
    <w:p w14:paraId="66292BE1" w14:textId="786EFE60" w:rsidR="00936491" w:rsidRPr="004D2824" w:rsidRDefault="00936491" w:rsidP="00D56FA0">
      <w:pPr>
        <w:pStyle w:val="Nagwek1"/>
        <w:rPr>
          <w:color w:val="000000" w:themeColor="text1"/>
        </w:rPr>
      </w:pPr>
      <w:bookmarkStart w:id="118" w:name="_Toc12472237"/>
      <w:r w:rsidRPr="004D2824">
        <w:rPr>
          <w:color w:val="000000" w:themeColor="text1"/>
        </w:rPr>
        <w:t>Załączniki</w:t>
      </w:r>
      <w:bookmarkEnd w:id="118"/>
    </w:p>
    <w:p w14:paraId="0B441D99" w14:textId="0A14CAE7" w:rsidR="00F243B2" w:rsidRPr="004D2824" w:rsidRDefault="00F243B2" w:rsidP="00AB6F85">
      <w:pPr>
        <w:rPr>
          <w:rFonts w:cs="Arial"/>
          <w:color w:val="000000" w:themeColor="text1"/>
          <w:szCs w:val="22"/>
          <w:lang w:val="pl-PL"/>
        </w:rPr>
      </w:pPr>
      <w:r w:rsidRPr="004D2824">
        <w:rPr>
          <w:color w:val="000000" w:themeColor="text1"/>
          <w:szCs w:val="22"/>
          <w:lang w:val="pl-PL"/>
        </w:rPr>
        <w:t xml:space="preserve">Załącznik 1. </w:t>
      </w:r>
      <w:r w:rsidRPr="004D2824">
        <w:rPr>
          <w:rFonts w:cs="Arial"/>
          <w:color w:val="000000" w:themeColor="text1"/>
          <w:szCs w:val="22"/>
          <w:lang w:val="pl-PL"/>
        </w:rPr>
        <w:t>Program ramowy testu zgodności modułu parku energii z podłączeniem prądu stałego w zakresie Zdolności do generacji mocy biernej</w:t>
      </w:r>
    </w:p>
    <w:p w14:paraId="6FEA32AF" w14:textId="07076CC8" w:rsidR="00AB6F85" w:rsidRPr="004D2824" w:rsidRDefault="00AB6F85" w:rsidP="00AB6F85">
      <w:pPr>
        <w:rPr>
          <w:color w:val="000000" w:themeColor="text1"/>
          <w:szCs w:val="22"/>
          <w:lang w:val="pl-PL"/>
        </w:rPr>
      </w:pPr>
      <w:r w:rsidRPr="004D2824">
        <w:rPr>
          <w:color w:val="000000" w:themeColor="text1"/>
          <w:szCs w:val="22"/>
          <w:lang w:val="pl-PL"/>
        </w:rPr>
        <w:t>Załącznik 2. Program ramowy testu zgodności modułu parku energii z podłączeniem prądu stałego w zakresie Pracy w trybie regulacji napięcia</w:t>
      </w:r>
    </w:p>
    <w:p w14:paraId="35C932CE" w14:textId="3B0B9095" w:rsidR="002F5D73" w:rsidRPr="004D2824" w:rsidRDefault="002F5D73" w:rsidP="002F5D73">
      <w:pPr>
        <w:rPr>
          <w:rFonts w:cs="Arial"/>
          <w:color w:val="000000" w:themeColor="text1"/>
          <w:szCs w:val="22"/>
          <w:lang w:val="pl-PL"/>
        </w:rPr>
      </w:pPr>
      <w:r w:rsidRPr="004D2824">
        <w:rPr>
          <w:rFonts w:cs="Arial"/>
          <w:color w:val="000000" w:themeColor="text1"/>
          <w:szCs w:val="22"/>
          <w:lang w:val="pl-PL"/>
        </w:rPr>
        <w:t>Załącznik 3. Program ramowy testu zgodności modułu parku energii z podłączeniem prądu stałego w zakresie Pracy w trybie regulacji mocy biernej</w:t>
      </w:r>
    </w:p>
    <w:p w14:paraId="68FBA5F3" w14:textId="44A2FEAE" w:rsidR="00BE09F5" w:rsidRPr="004D2824" w:rsidRDefault="00BE09F5" w:rsidP="00BE09F5">
      <w:pPr>
        <w:rPr>
          <w:rFonts w:cs="Arial"/>
          <w:color w:val="000000" w:themeColor="text1"/>
          <w:szCs w:val="22"/>
          <w:lang w:val="pl-PL"/>
        </w:rPr>
      </w:pPr>
      <w:r w:rsidRPr="004D2824">
        <w:rPr>
          <w:rFonts w:cs="Arial"/>
          <w:color w:val="000000" w:themeColor="text1"/>
          <w:szCs w:val="22"/>
          <w:lang w:val="pl-PL"/>
        </w:rPr>
        <w:t>Załącznik 4. Program ramowy testu zgodności modułu parku energii z podłączeniem prądu stałego w zakresie Pracy w trybie regulacji współczynnika mocy</w:t>
      </w:r>
    </w:p>
    <w:p w14:paraId="23E75890" w14:textId="4D6332BF" w:rsidR="00BE09F5" w:rsidRPr="004D2824" w:rsidRDefault="00BE09F5" w:rsidP="00BE09F5">
      <w:pPr>
        <w:spacing w:after="200"/>
        <w:rPr>
          <w:color w:val="000000" w:themeColor="text1"/>
          <w:szCs w:val="22"/>
          <w:lang w:val="pl-PL"/>
        </w:rPr>
      </w:pPr>
      <w:r w:rsidRPr="004D2824">
        <w:rPr>
          <w:rFonts w:cs="Arial"/>
          <w:color w:val="000000" w:themeColor="text1"/>
          <w:szCs w:val="22"/>
          <w:lang w:val="pl-PL"/>
        </w:rPr>
        <w:t xml:space="preserve">Załącznik 5. Program ramowy testu zgodności w zakresie zdolności </w:t>
      </w:r>
      <w:r w:rsidRPr="004D2824">
        <w:rPr>
          <w:color w:val="000000" w:themeColor="text1"/>
          <w:szCs w:val="22"/>
          <w:lang w:val="pl-PL"/>
        </w:rPr>
        <w:t xml:space="preserve">tryb LFSM-O </w:t>
      </w:r>
    </w:p>
    <w:p w14:paraId="3728AEB0" w14:textId="15A23855" w:rsidR="00BE09F5" w:rsidRPr="004D2824" w:rsidRDefault="00BE09F5" w:rsidP="00BE09F5">
      <w:pPr>
        <w:spacing w:after="200"/>
        <w:rPr>
          <w:rFonts w:cs="Arial"/>
          <w:color w:val="000000" w:themeColor="text1"/>
          <w:szCs w:val="22"/>
          <w:lang w:val="pl-PL"/>
        </w:rPr>
      </w:pPr>
      <w:r w:rsidRPr="004D2824">
        <w:rPr>
          <w:rFonts w:cs="Arial"/>
          <w:color w:val="000000" w:themeColor="text1"/>
          <w:szCs w:val="22"/>
          <w:lang w:val="pl-PL"/>
        </w:rPr>
        <w:t xml:space="preserve">Załącznik 6. Program ramowy testu zgodności modułu parku energii z podłączeniem prądu stałego w zakresie zdolności tryb LFSM-U </w:t>
      </w:r>
    </w:p>
    <w:p w14:paraId="3C4ECB5F" w14:textId="687F9ACD" w:rsidR="00075EAD" w:rsidRPr="004D2824" w:rsidRDefault="00075EAD" w:rsidP="00075EAD">
      <w:pPr>
        <w:spacing w:after="200"/>
        <w:rPr>
          <w:rFonts w:cs="Arial"/>
          <w:color w:val="000000" w:themeColor="text1"/>
          <w:szCs w:val="22"/>
          <w:lang w:val="pl-PL"/>
        </w:rPr>
      </w:pPr>
      <w:r w:rsidRPr="004D2824">
        <w:rPr>
          <w:rFonts w:cs="Arial"/>
          <w:color w:val="000000" w:themeColor="text1"/>
          <w:szCs w:val="22"/>
          <w:lang w:val="pl-PL"/>
        </w:rPr>
        <w:t xml:space="preserve">Załącznik 7. Program ramowy testu zgodności modułu parku energii z podłączeniem prądu stałego w zakresie zdolności </w:t>
      </w:r>
      <w:r w:rsidRPr="004D2824">
        <w:rPr>
          <w:color w:val="000000" w:themeColor="text1"/>
          <w:szCs w:val="22"/>
          <w:lang w:val="pl-PL"/>
        </w:rPr>
        <w:t>możliwości regulacji mocy czynnej</w:t>
      </w:r>
    </w:p>
    <w:p w14:paraId="733DF976" w14:textId="7DB7E887" w:rsidR="00075EAD" w:rsidRPr="004D2824" w:rsidRDefault="00075EAD" w:rsidP="00075EAD">
      <w:pPr>
        <w:spacing w:after="200"/>
        <w:rPr>
          <w:rFonts w:cs="Arial"/>
          <w:color w:val="000000" w:themeColor="text1"/>
          <w:szCs w:val="22"/>
          <w:lang w:val="pl-PL"/>
        </w:rPr>
      </w:pPr>
      <w:r w:rsidRPr="004D2824">
        <w:rPr>
          <w:rFonts w:cs="Arial"/>
          <w:color w:val="000000" w:themeColor="text1"/>
          <w:szCs w:val="22"/>
          <w:lang w:val="pl-PL"/>
        </w:rPr>
        <w:t xml:space="preserve">Załącznik 8. Program ramowy testu zgodności modułu parku energii z podłączeniem prądu stałego w zakresie zdolności tryb FSM </w:t>
      </w:r>
    </w:p>
    <w:p w14:paraId="71854ABE" w14:textId="3073222A" w:rsidR="00F62EE7" w:rsidRPr="004D2824" w:rsidRDefault="00F62EE7" w:rsidP="00F62EE7">
      <w:pPr>
        <w:spacing w:after="200"/>
        <w:rPr>
          <w:rFonts w:cs="Arial"/>
          <w:color w:val="000000" w:themeColor="text1"/>
          <w:szCs w:val="22"/>
          <w:lang w:val="pl-PL"/>
        </w:rPr>
      </w:pPr>
      <w:r w:rsidRPr="004D2824">
        <w:rPr>
          <w:rFonts w:cs="Arial"/>
          <w:color w:val="000000" w:themeColor="text1"/>
          <w:szCs w:val="22"/>
          <w:lang w:val="pl-PL"/>
        </w:rPr>
        <w:t>Załącznik 9. Program ramowy testu zgodności modułu parku energii z podłączeniem prądu stałego w zakresie zdolności Regulacji odbudowy częstotliwości</w:t>
      </w:r>
    </w:p>
    <w:p w14:paraId="51417BE3" w14:textId="08CF09A8" w:rsidR="00F62EE7" w:rsidRPr="004D2824" w:rsidRDefault="00F62EE7" w:rsidP="00F62EE7">
      <w:pPr>
        <w:pStyle w:val="Standard"/>
        <w:spacing w:after="0" w:line="720" w:lineRule="auto"/>
        <w:rPr>
          <w:rFonts w:cs="Arial"/>
          <w:color w:val="000000" w:themeColor="text1"/>
          <w:lang w:eastAsia="pl-PL"/>
        </w:rPr>
      </w:pPr>
      <w:r w:rsidRPr="004D2824">
        <w:rPr>
          <w:rFonts w:cs="Arial"/>
          <w:color w:val="000000" w:themeColor="text1"/>
          <w:lang w:eastAsia="pl-PL"/>
        </w:rPr>
        <w:t>Załącznik 10. Procedura rejestracji certyfikatów sprzętu dla PPM DC</w:t>
      </w:r>
    </w:p>
    <w:p w14:paraId="281176E7" w14:textId="77777777" w:rsidR="00EC40C4" w:rsidRPr="004D2824" w:rsidRDefault="00EC40C4" w:rsidP="00EC40C4">
      <w:pPr>
        <w:spacing w:after="200"/>
        <w:rPr>
          <w:color w:val="000000" w:themeColor="text1"/>
          <w:szCs w:val="22"/>
          <w:lang w:val="pl-PL"/>
        </w:rPr>
      </w:pPr>
    </w:p>
    <w:p w14:paraId="779A0307" w14:textId="77777777" w:rsidR="00035846" w:rsidRPr="004D2824" w:rsidRDefault="00035846">
      <w:pPr>
        <w:rPr>
          <w:color w:val="000000" w:themeColor="text1"/>
        </w:rPr>
      </w:pPr>
    </w:p>
    <w:sectPr w:rsidR="00035846" w:rsidRPr="004D2824" w:rsidSect="00032E6D">
      <w:headerReference w:type="default" r:id="rId8"/>
      <w:footerReference w:type="default" r:id="rId9"/>
      <w:headerReference w:type="first" r:id="rId10"/>
      <w:footerReference w:type="first" r:id="rId11"/>
      <w:pgSz w:w="11906" w:h="16838"/>
      <w:pgMar w:top="1418" w:right="1418" w:bottom="1418" w:left="1418" w:header="907" w:footer="760"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0DC8D" w14:textId="77777777" w:rsidR="00070F27" w:rsidRDefault="00070F27">
      <w:pPr>
        <w:spacing w:after="0" w:line="240" w:lineRule="auto"/>
      </w:pPr>
      <w:r>
        <w:separator/>
      </w:r>
    </w:p>
  </w:endnote>
  <w:endnote w:type="continuationSeparator" w:id="0">
    <w:p w14:paraId="2AC813E3" w14:textId="77777777" w:rsidR="00070F27" w:rsidRDefault="0007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EE"/>
    <w:family w:val="roman"/>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iberation Sans">
    <w:altName w:val="Arial"/>
    <w:charset w:val="EE"/>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nion Pro">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19" w:name="__UnoMark__8_1807911908" w:displacedByCustomXml="next"/>
  <w:bookmarkEnd w:id="119" w:displacedByCustomXml="next"/>
  <w:sdt>
    <w:sdtPr>
      <w:id w:val="937099115"/>
      <w:docPartObj>
        <w:docPartGallery w:val="Page Numbers (Bottom of Page)"/>
        <w:docPartUnique/>
      </w:docPartObj>
    </w:sdtPr>
    <w:sdtContent>
      <w:sdt>
        <w:sdtPr>
          <w:id w:val="1728636285"/>
          <w:docPartObj>
            <w:docPartGallery w:val="Page Numbers (Top of Page)"/>
            <w:docPartUnique/>
          </w:docPartObj>
        </w:sdtPr>
        <w:sdtContent>
          <w:p w14:paraId="4C86F87B" w14:textId="5ED6F3FC" w:rsidR="004D2824" w:rsidRDefault="004D2824">
            <w:pPr>
              <w:pStyle w:val="Stopka"/>
              <w:jc w:val="center"/>
            </w:pPr>
            <w:r>
              <w:rPr>
                <w:lang w:val="pl-PL"/>
              </w:rPr>
              <w:t xml:space="preserve">Strona </w:t>
            </w:r>
            <w:r>
              <w:rPr>
                <w:b/>
                <w:bCs/>
                <w:sz w:val="24"/>
              </w:rPr>
              <w:fldChar w:fldCharType="begin"/>
            </w:r>
            <w:r>
              <w:rPr>
                <w:b/>
                <w:bCs/>
              </w:rPr>
              <w:instrText>PAGE</w:instrText>
            </w:r>
            <w:r>
              <w:rPr>
                <w:b/>
                <w:bCs/>
                <w:sz w:val="24"/>
              </w:rPr>
              <w:fldChar w:fldCharType="separate"/>
            </w:r>
            <w:r>
              <w:rPr>
                <w:b/>
                <w:bCs/>
                <w:lang w:val="pl-PL"/>
              </w:rPr>
              <w:t>2</w:t>
            </w:r>
            <w:r>
              <w:rPr>
                <w:b/>
                <w:bCs/>
                <w:sz w:val="24"/>
              </w:rPr>
              <w:fldChar w:fldCharType="end"/>
            </w:r>
            <w:r>
              <w:rPr>
                <w:lang w:val="pl-PL"/>
              </w:rPr>
              <w:t xml:space="preserve"> z </w:t>
            </w:r>
            <w:r>
              <w:rPr>
                <w:b/>
                <w:bCs/>
                <w:sz w:val="24"/>
              </w:rPr>
              <w:fldChar w:fldCharType="begin"/>
            </w:r>
            <w:r>
              <w:rPr>
                <w:b/>
                <w:bCs/>
              </w:rPr>
              <w:instrText>NUMPAGES</w:instrText>
            </w:r>
            <w:r>
              <w:rPr>
                <w:b/>
                <w:bCs/>
                <w:sz w:val="24"/>
              </w:rPr>
              <w:fldChar w:fldCharType="separate"/>
            </w:r>
            <w:r>
              <w:rPr>
                <w:b/>
                <w:bCs/>
                <w:lang w:val="pl-PL"/>
              </w:rPr>
              <w:t>2</w:t>
            </w:r>
            <w:r>
              <w:rPr>
                <w:b/>
                <w:bCs/>
                <w:sz w:val="24"/>
              </w:rPr>
              <w:fldChar w:fldCharType="end"/>
            </w:r>
          </w:p>
        </w:sdtContent>
      </w:sdt>
    </w:sdtContent>
  </w:sdt>
  <w:p w14:paraId="4459DE64" w14:textId="53665A30" w:rsidR="00A40BBC" w:rsidRDefault="00A40BBC">
    <w:pPr>
      <w:pStyle w:val="BasicParagraph"/>
      <w:spacing w:before="100"/>
      <w:rPr>
        <w:rFonts w:ascii="Arial" w:hAnsi="Arial" w:cs="Arial"/>
        <w:color w:val="00000A"/>
        <w:sz w:val="16"/>
        <w:szCs w:val="16"/>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AA75A" w14:textId="77777777" w:rsidR="00A40BBC" w:rsidRDefault="00A40BBC">
    <w:pPr>
      <w:pStyle w:val="Stopka"/>
      <w:rPr>
        <w:rFonts w:cs="Arial"/>
        <w:color w:val="2E3192"/>
        <w:sz w:val="4"/>
        <w:szCs w:val="4"/>
        <w:lang w:val="pl-PL"/>
      </w:rPr>
    </w:pPr>
  </w:p>
  <w:p w14:paraId="6F530B92" w14:textId="54B2DD18" w:rsidR="00A40BBC" w:rsidRDefault="00A40B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359FD" w14:textId="77777777" w:rsidR="00070F27" w:rsidRDefault="00070F27">
      <w:pPr>
        <w:spacing w:after="0" w:line="240" w:lineRule="auto"/>
      </w:pPr>
      <w:r>
        <w:separator/>
      </w:r>
    </w:p>
  </w:footnote>
  <w:footnote w:type="continuationSeparator" w:id="0">
    <w:p w14:paraId="2000B4EE" w14:textId="77777777" w:rsidR="00070F27" w:rsidRDefault="00070F27">
      <w:pPr>
        <w:spacing w:after="0" w:line="240" w:lineRule="auto"/>
      </w:pPr>
      <w:r>
        <w:continuationSeparator/>
      </w:r>
    </w:p>
  </w:footnote>
  <w:footnote w:id="1">
    <w:p w14:paraId="7474552F" w14:textId="77777777" w:rsidR="00C1120F" w:rsidRDefault="00C1120F"/>
    <w:p w14:paraId="2AD62819" w14:textId="77777777" w:rsidR="00035846" w:rsidRDefault="00035846"/>
  </w:footnote>
  <w:footnote w:id="2">
    <w:p w14:paraId="2DF4D2E1" w14:textId="77777777" w:rsidR="00C1120F" w:rsidRDefault="00C1120F"/>
    <w:p w14:paraId="04B001ED" w14:textId="77777777" w:rsidR="00035846" w:rsidRDefault="00035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4207E" w14:textId="77777777" w:rsidR="00A40BBC" w:rsidRDefault="00A40BBC">
    <w:pPr>
      <w:pStyle w:val="Nagwek10"/>
      <w:tabs>
        <w:tab w:val="left" w:pos="216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E20AE" w14:textId="18D4A301" w:rsidR="00A40BBC" w:rsidRDefault="00A40BBC">
    <w:pPr>
      <w:pStyle w:val="Nagwek10"/>
      <w:jc w:val="center"/>
    </w:pPr>
    <w:r>
      <w:tab/>
    </w:r>
    <w:r>
      <w:tab/>
    </w:r>
    <w:r>
      <w:rPr>
        <w:noProof/>
        <w:lang w:val="pl-PL" w:eastAsia="pl-PL"/>
      </w:rPr>
      <mc:AlternateContent>
        <mc:Choice Requires="wps">
          <w:drawing>
            <wp:anchor distT="0" distB="2540" distL="114300" distR="114300" simplePos="0" relativeHeight="16" behindDoc="1" locked="0" layoutInCell="1" allowOverlap="1" wp14:anchorId="503F7446" wp14:editId="307E14E3">
              <wp:simplePos x="0" y="0"/>
              <wp:positionH relativeFrom="column">
                <wp:posOffset>4524375</wp:posOffset>
              </wp:positionH>
              <wp:positionV relativeFrom="paragraph">
                <wp:posOffset>-635</wp:posOffset>
              </wp:positionV>
              <wp:extent cx="2598420" cy="500380"/>
              <wp:effectExtent l="0" t="0" r="15875" b="18415"/>
              <wp:wrapSquare wrapText="bothSides"/>
              <wp:docPr id="4" name="Prostokąt 3"/>
              <wp:cNvGraphicFramePr/>
              <a:graphic xmlns:a="http://schemas.openxmlformats.org/drawingml/2006/main">
                <a:graphicData uri="http://schemas.microsoft.com/office/word/2010/wordprocessingShape">
                  <wps:wsp>
                    <wps:cNvSpPr/>
                    <wps:spPr>
                      <a:xfrm>
                        <a:off x="0" y="0"/>
                        <a:ext cx="2597760" cy="499680"/>
                      </a:xfrm>
                      <a:prstGeom prst="rect">
                        <a:avLst/>
                      </a:prstGeom>
                      <a:noFill/>
                      <a:ln>
                        <a:noFill/>
                      </a:ln>
                    </wps:spPr>
                    <wps:style>
                      <a:lnRef idx="0">
                        <a:scrgbClr r="0" g="0" b="0"/>
                      </a:lnRef>
                      <a:fillRef idx="0">
                        <a:scrgbClr r="0" g="0" b="0"/>
                      </a:fillRef>
                      <a:effectRef idx="0">
                        <a:scrgbClr r="0" g="0" b="0"/>
                      </a:effectRef>
                      <a:fontRef idx="minor"/>
                    </wps:style>
                    <wps:txbx>
                      <w:txbxContent>
                        <w:p w14:paraId="6A21B264" w14:textId="1D3A8DB6" w:rsidR="00A40BBC" w:rsidRDefault="00A40BBC">
                          <w:pPr>
                            <w:pStyle w:val="Zawartoramki"/>
                            <w:jc w:val="right"/>
                            <w:rPr>
                              <w:rFonts w:cs="Arial"/>
                              <w:color w:val="1E1D64"/>
                            </w:rPr>
                          </w:pPr>
                        </w:p>
                        <w:p w14:paraId="29C5912D" w14:textId="77777777" w:rsidR="00A40BBC" w:rsidRDefault="00A40BBC">
                          <w:pPr>
                            <w:pStyle w:val="Zawartoramki"/>
                            <w:jc w:val="right"/>
                          </w:pPr>
                        </w:p>
                      </w:txbxContent>
                    </wps:txbx>
                    <wps:bodyPr lIns="0" tIns="0" rIns="0" bIns="0">
                      <a:noAutofit/>
                    </wps:bodyPr>
                  </wps:wsp>
                </a:graphicData>
              </a:graphic>
            </wp:anchor>
          </w:drawing>
        </mc:Choice>
        <mc:Fallback>
          <w:pict>
            <v:rect w14:anchorId="503F7446" id="Prostokąt 3" o:spid="_x0000_s1036" style="position:absolute;left:0;text-align:left;margin-left:356.25pt;margin-top:-.05pt;width:204.6pt;height:39.4pt;z-index:-503316464;visibility:visible;mso-wrap-style:square;mso-wrap-distance-left:9pt;mso-wrap-distance-top:0;mso-wrap-distance-right:9pt;mso-wrap-distance-bottom:.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" filled="f" stroked="f">
              <v:textbox inset="0,0,0,0">
                <w:txbxContent>
                  <w:p w14:paraId="6A21B264" w14:textId="1D3A8DB6" w:rsidR="00A40BBC" w:rsidRDefault="00A40BBC">
                    <w:pPr>
                      <w:pStyle w:val="Zawartoramki"/>
                      <w:jc w:val="right"/>
                      <w:rPr>
                        <w:rFonts w:cs="Arial"/>
                        <w:color w:val="1E1D64"/>
                      </w:rPr>
                    </w:pPr>
                  </w:p>
                  <w:p w14:paraId="29C5912D" w14:textId="77777777" w:rsidR="00A40BBC" w:rsidRDefault="00A40BBC">
                    <w:pPr>
                      <w:pStyle w:val="Zawartoramki"/>
                      <w:jc w:val="right"/>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5D4E"/>
    <w:multiLevelType w:val="hybridMultilevel"/>
    <w:tmpl w:val="BA9A5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174E41"/>
    <w:multiLevelType w:val="hybridMultilevel"/>
    <w:tmpl w:val="C60EB65C"/>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7934052"/>
    <w:multiLevelType w:val="hybridMultilevel"/>
    <w:tmpl w:val="B9989EB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AD1C46"/>
    <w:multiLevelType w:val="hybridMultilevel"/>
    <w:tmpl w:val="B3B4A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F26F30"/>
    <w:multiLevelType w:val="hybridMultilevel"/>
    <w:tmpl w:val="BEC041BC"/>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E8412B2"/>
    <w:multiLevelType w:val="hybridMultilevel"/>
    <w:tmpl w:val="B36A7674"/>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4C1201"/>
    <w:multiLevelType w:val="hybridMultilevel"/>
    <w:tmpl w:val="ABA2EADA"/>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4F953BE"/>
    <w:multiLevelType w:val="hybridMultilevel"/>
    <w:tmpl w:val="9E1AE2B4"/>
    <w:lvl w:ilvl="0" w:tplc="04150017">
      <w:start w:val="1"/>
      <w:numFmt w:val="lowerLetter"/>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86E6A20"/>
    <w:multiLevelType w:val="multilevel"/>
    <w:tmpl w:val="FBDCD710"/>
    <w:lvl w:ilvl="0">
      <w:start w:val="1"/>
      <w:numFmt w:val="upperRoman"/>
      <w:pStyle w:val="Nagwek1"/>
      <w:lvlText w:val="%1."/>
      <w:lvlJc w:val="left"/>
      <w:pPr>
        <w:ind w:left="0" w:firstLine="0"/>
      </w:pPr>
      <w:rPr>
        <w:rFonts w:hint="default"/>
        <w:b/>
        <w:sz w:val="28"/>
      </w:rPr>
    </w:lvl>
    <w:lvl w:ilvl="1">
      <w:start w:val="1"/>
      <w:numFmt w:val="decimal"/>
      <w:pStyle w:val="Nagwek2"/>
      <w:lvlText w:val="%1.%2."/>
      <w:lvlJc w:val="left"/>
      <w:pPr>
        <w:ind w:left="720" w:firstLine="0"/>
      </w:pPr>
      <w:rPr>
        <w:rFonts w:hint="default"/>
        <w:b/>
        <w:sz w:val="24"/>
      </w:rPr>
    </w:lvl>
    <w:lvl w:ilvl="2">
      <w:start w:val="1"/>
      <w:numFmt w:val="decimal"/>
      <w:pStyle w:val="Nagwek3"/>
      <w:suff w:val="nothing"/>
      <w:lvlText w:val="%1.%2.%3."/>
      <w:lvlJc w:val="left"/>
      <w:pPr>
        <w:ind w:left="1440" w:firstLine="0"/>
      </w:pPr>
      <w:rPr>
        <w:rFonts w:hint="default"/>
      </w:rPr>
    </w:lvl>
    <w:lvl w:ilvl="3">
      <w:start w:val="1"/>
      <w:numFmt w:val="decimal"/>
      <w:pStyle w:val="Nagwek4"/>
      <w:lvlText w:val="%1.%2.%4.%3."/>
      <w:lvlJc w:val="left"/>
      <w:pPr>
        <w:ind w:left="2160" w:firstLine="0"/>
      </w:pPr>
      <w:rPr>
        <w:rFonts w:hint="default"/>
      </w:rPr>
    </w:lvl>
    <w:lvl w:ilvl="4">
      <w:start w:val="1"/>
      <w:numFmt w:val="decimal"/>
      <w:pStyle w:val="Nagwek5"/>
      <w:lvlText w:val="%1.%2.%3.%4.%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9" w15:restartNumberingAfterBreak="0">
    <w:nsid w:val="23373692"/>
    <w:multiLevelType w:val="multilevel"/>
    <w:tmpl w:val="8F1ED9A8"/>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b/>
      </w:rPr>
    </w:lvl>
    <w:lvl w:ilvl="3">
      <w:start w:val="1"/>
      <w:numFmt w:val="bullet"/>
      <w:lvlText w:val=""/>
      <w:lvlJc w:val="left"/>
      <w:pPr>
        <w:tabs>
          <w:tab w:val="num" w:pos="1800"/>
        </w:tabs>
        <w:ind w:left="1800" w:hanging="360"/>
      </w:pPr>
      <w:rPr>
        <w:rFonts w:ascii="Symbol" w:hAnsi="Symbol" w:cs="OpenSymbol" w:hint="default"/>
        <w:b/>
      </w:rPr>
    </w:lvl>
    <w:lvl w:ilvl="4">
      <w:start w:val="1"/>
      <w:numFmt w:val="bullet"/>
      <w:lvlText w:val="◦"/>
      <w:lvlJc w:val="left"/>
      <w:pPr>
        <w:tabs>
          <w:tab w:val="num" w:pos="2160"/>
        </w:tabs>
        <w:ind w:left="2160" w:hanging="360"/>
      </w:pPr>
      <w:rPr>
        <w:rFonts w:ascii="OpenSymbol" w:hAnsi="OpenSymbol" w:cs="OpenSymbol" w:hint="default"/>
        <w:b/>
      </w:rPr>
    </w:lvl>
    <w:lvl w:ilvl="5">
      <w:start w:val="1"/>
      <w:numFmt w:val="bullet"/>
      <w:lvlText w:val="▪"/>
      <w:lvlJc w:val="left"/>
      <w:pPr>
        <w:tabs>
          <w:tab w:val="num" w:pos="2520"/>
        </w:tabs>
        <w:ind w:left="2520" w:hanging="360"/>
      </w:pPr>
      <w:rPr>
        <w:rFonts w:ascii="OpenSymbol" w:hAnsi="OpenSymbol" w:cs="OpenSymbol" w:hint="default"/>
        <w:b/>
      </w:rPr>
    </w:lvl>
    <w:lvl w:ilvl="6">
      <w:start w:val="1"/>
      <w:numFmt w:val="bullet"/>
      <w:lvlText w:val=""/>
      <w:lvlJc w:val="left"/>
      <w:pPr>
        <w:tabs>
          <w:tab w:val="num" w:pos="2880"/>
        </w:tabs>
        <w:ind w:left="2880" w:hanging="360"/>
      </w:pPr>
      <w:rPr>
        <w:rFonts w:ascii="Symbol" w:hAnsi="Symbol" w:cs="OpenSymbol" w:hint="default"/>
        <w:b/>
      </w:rPr>
    </w:lvl>
    <w:lvl w:ilvl="7">
      <w:start w:val="1"/>
      <w:numFmt w:val="bullet"/>
      <w:lvlText w:val="◦"/>
      <w:lvlJc w:val="left"/>
      <w:pPr>
        <w:tabs>
          <w:tab w:val="num" w:pos="3240"/>
        </w:tabs>
        <w:ind w:left="3240" w:hanging="360"/>
      </w:pPr>
      <w:rPr>
        <w:rFonts w:ascii="OpenSymbol" w:hAnsi="OpenSymbol" w:cs="OpenSymbol" w:hint="default"/>
        <w:b/>
      </w:rPr>
    </w:lvl>
    <w:lvl w:ilvl="8">
      <w:start w:val="1"/>
      <w:numFmt w:val="bullet"/>
      <w:lvlText w:val="▪"/>
      <w:lvlJc w:val="left"/>
      <w:pPr>
        <w:tabs>
          <w:tab w:val="num" w:pos="3600"/>
        </w:tabs>
        <w:ind w:left="3600" w:hanging="360"/>
      </w:pPr>
      <w:rPr>
        <w:rFonts w:ascii="OpenSymbol" w:hAnsi="OpenSymbol" w:cs="OpenSymbol" w:hint="default"/>
        <w:b/>
      </w:rPr>
    </w:lvl>
  </w:abstractNum>
  <w:abstractNum w:abstractNumId="10" w15:restartNumberingAfterBreak="0">
    <w:nsid w:val="24E80997"/>
    <w:multiLevelType w:val="multilevel"/>
    <w:tmpl w:val="35C09130"/>
    <w:lvl w:ilvl="0">
      <w:start w:val="1"/>
      <w:numFmt w:val="decimal"/>
      <w:pStyle w:val="Nagwekspisutreci"/>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316DA5"/>
    <w:multiLevelType w:val="hybridMultilevel"/>
    <w:tmpl w:val="4D7639C8"/>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274D680E"/>
    <w:multiLevelType w:val="hybridMultilevel"/>
    <w:tmpl w:val="517EE7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2C1D9C"/>
    <w:multiLevelType w:val="multilevel"/>
    <w:tmpl w:val="63CA9D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B432809"/>
    <w:multiLevelType w:val="hybridMultilevel"/>
    <w:tmpl w:val="19A2E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831DD6"/>
    <w:multiLevelType w:val="hybridMultilevel"/>
    <w:tmpl w:val="B3CC34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B11A40"/>
    <w:multiLevelType w:val="hybridMultilevel"/>
    <w:tmpl w:val="6F744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622042"/>
    <w:multiLevelType w:val="hybridMultilevel"/>
    <w:tmpl w:val="3CC831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A870D1"/>
    <w:multiLevelType w:val="hybridMultilevel"/>
    <w:tmpl w:val="25929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0E3C99"/>
    <w:multiLevelType w:val="hybridMultilevel"/>
    <w:tmpl w:val="E40896AA"/>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3AC4665"/>
    <w:multiLevelType w:val="hybridMultilevel"/>
    <w:tmpl w:val="992CD7F0"/>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53F17D07"/>
    <w:multiLevelType w:val="hybridMultilevel"/>
    <w:tmpl w:val="B00072E8"/>
    <w:lvl w:ilvl="0" w:tplc="0415000F">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55C52157"/>
    <w:multiLevelType w:val="hybridMultilevel"/>
    <w:tmpl w:val="D1C4EB3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3092841"/>
    <w:multiLevelType w:val="hybridMultilevel"/>
    <w:tmpl w:val="420AE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401DE3"/>
    <w:multiLevelType w:val="hybridMultilevel"/>
    <w:tmpl w:val="7EB8BD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B62209"/>
    <w:multiLevelType w:val="hybridMultilevel"/>
    <w:tmpl w:val="25F47F9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AC70E8"/>
    <w:multiLevelType w:val="hybridMultilevel"/>
    <w:tmpl w:val="7BAAA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FB36502"/>
    <w:multiLevelType w:val="hybridMultilevel"/>
    <w:tmpl w:val="96641B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1B">
      <w:start w:val="1"/>
      <w:numFmt w:val="lowerRoman"/>
      <w:lvlText w:val="%4."/>
      <w:lvlJc w:val="righ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37E782B"/>
    <w:multiLevelType w:val="multilevel"/>
    <w:tmpl w:val="B896EA48"/>
    <w:lvl w:ilvl="0">
      <w:start w:val="1"/>
      <w:numFmt w:val="low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b/>
      </w:rPr>
    </w:lvl>
    <w:lvl w:ilvl="3">
      <w:start w:val="1"/>
      <w:numFmt w:val="bullet"/>
      <w:lvlText w:val=""/>
      <w:lvlJc w:val="left"/>
      <w:pPr>
        <w:tabs>
          <w:tab w:val="num" w:pos="1800"/>
        </w:tabs>
        <w:ind w:left="1800" w:hanging="360"/>
      </w:pPr>
      <w:rPr>
        <w:rFonts w:ascii="Symbol" w:hAnsi="Symbol" w:cs="OpenSymbol" w:hint="default"/>
        <w:b/>
      </w:rPr>
    </w:lvl>
    <w:lvl w:ilvl="4">
      <w:start w:val="1"/>
      <w:numFmt w:val="bullet"/>
      <w:lvlText w:val="◦"/>
      <w:lvlJc w:val="left"/>
      <w:pPr>
        <w:tabs>
          <w:tab w:val="num" w:pos="2160"/>
        </w:tabs>
        <w:ind w:left="2160" w:hanging="360"/>
      </w:pPr>
      <w:rPr>
        <w:rFonts w:ascii="OpenSymbol" w:hAnsi="OpenSymbol" w:cs="OpenSymbol" w:hint="default"/>
        <w:b/>
      </w:rPr>
    </w:lvl>
    <w:lvl w:ilvl="5">
      <w:start w:val="1"/>
      <w:numFmt w:val="bullet"/>
      <w:lvlText w:val="▪"/>
      <w:lvlJc w:val="left"/>
      <w:pPr>
        <w:tabs>
          <w:tab w:val="num" w:pos="2520"/>
        </w:tabs>
        <w:ind w:left="2520" w:hanging="360"/>
      </w:pPr>
      <w:rPr>
        <w:rFonts w:ascii="OpenSymbol" w:hAnsi="OpenSymbol" w:cs="OpenSymbol" w:hint="default"/>
        <w:b/>
      </w:rPr>
    </w:lvl>
    <w:lvl w:ilvl="6">
      <w:start w:val="1"/>
      <w:numFmt w:val="bullet"/>
      <w:lvlText w:val=""/>
      <w:lvlJc w:val="left"/>
      <w:pPr>
        <w:tabs>
          <w:tab w:val="num" w:pos="2880"/>
        </w:tabs>
        <w:ind w:left="2880" w:hanging="360"/>
      </w:pPr>
      <w:rPr>
        <w:rFonts w:ascii="Symbol" w:hAnsi="Symbol" w:cs="OpenSymbol" w:hint="default"/>
        <w:b/>
      </w:rPr>
    </w:lvl>
    <w:lvl w:ilvl="7">
      <w:start w:val="1"/>
      <w:numFmt w:val="bullet"/>
      <w:lvlText w:val="◦"/>
      <w:lvlJc w:val="left"/>
      <w:pPr>
        <w:tabs>
          <w:tab w:val="num" w:pos="3240"/>
        </w:tabs>
        <w:ind w:left="3240" w:hanging="360"/>
      </w:pPr>
      <w:rPr>
        <w:rFonts w:ascii="OpenSymbol" w:hAnsi="OpenSymbol" w:cs="OpenSymbol" w:hint="default"/>
        <w:b/>
      </w:rPr>
    </w:lvl>
    <w:lvl w:ilvl="8">
      <w:start w:val="1"/>
      <w:numFmt w:val="bullet"/>
      <w:lvlText w:val="▪"/>
      <w:lvlJc w:val="left"/>
      <w:pPr>
        <w:tabs>
          <w:tab w:val="num" w:pos="3600"/>
        </w:tabs>
        <w:ind w:left="3600" w:hanging="360"/>
      </w:pPr>
      <w:rPr>
        <w:rFonts w:ascii="OpenSymbol" w:hAnsi="OpenSymbol" w:cs="OpenSymbol" w:hint="default"/>
        <w:b/>
      </w:rPr>
    </w:lvl>
  </w:abstractNum>
  <w:abstractNum w:abstractNumId="29" w15:restartNumberingAfterBreak="0">
    <w:nsid w:val="74F24905"/>
    <w:multiLevelType w:val="hybridMultilevel"/>
    <w:tmpl w:val="1D049338"/>
    <w:lvl w:ilvl="0" w:tplc="0415001B">
      <w:start w:val="1"/>
      <w:numFmt w:val="lowerRoman"/>
      <w:lvlText w:val="%1."/>
      <w:lvlJc w:val="right"/>
      <w:pPr>
        <w:ind w:left="2688" w:hanging="360"/>
      </w:pPr>
    </w:lvl>
    <w:lvl w:ilvl="1" w:tplc="04150019" w:tentative="1">
      <w:start w:val="1"/>
      <w:numFmt w:val="lowerLetter"/>
      <w:lvlText w:val="%2."/>
      <w:lvlJc w:val="left"/>
      <w:pPr>
        <w:ind w:left="3408" w:hanging="360"/>
      </w:pPr>
    </w:lvl>
    <w:lvl w:ilvl="2" w:tplc="0415001B" w:tentative="1">
      <w:start w:val="1"/>
      <w:numFmt w:val="lowerRoman"/>
      <w:lvlText w:val="%3."/>
      <w:lvlJc w:val="right"/>
      <w:pPr>
        <w:ind w:left="4128" w:hanging="180"/>
      </w:pPr>
    </w:lvl>
    <w:lvl w:ilvl="3" w:tplc="0415000F" w:tentative="1">
      <w:start w:val="1"/>
      <w:numFmt w:val="decimal"/>
      <w:lvlText w:val="%4."/>
      <w:lvlJc w:val="left"/>
      <w:pPr>
        <w:ind w:left="4848" w:hanging="360"/>
      </w:pPr>
    </w:lvl>
    <w:lvl w:ilvl="4" w:tplc="04150019" w:tentative="1">
      <w:start w:val="1"/>
      <w:numFmt w:val="lowerLetter"/>
      <w:lvlText w:val="%5."/>
      <w:lvlJc w:val="left"/>
      <w:pPr>
        <w:ind w:left="5568" w:hanging="360"/>
      </w:pPr>
    </w:lvl>
    <w:lvl w:ilvl="5" w:tplc="0415001B" w:tentative="1">
      <w:start w:val="1"/>
      <w:numFmt w:val="lowerRoman"/>
      <w:lvlText w:val="%6."/>
      <w:lvlJc w:val="right"/>
      <w:pPr>
        <w:ind w:left="6288" w:hanging="180"/>
      </w:pPr>
    </w:lvl>
    <w:lvl w:ilvl="6" w:tplc="0415000F" w:tentative="1">
      <w:start w:val="1"/>
      <w:numFmt w:val="decimal"/>
      <w:lvlText w:val="%7."/>
      <w:lvlJc w:val="left"/>
      <w:pPr>
        <w:ind w:left="7008" w:hanging="360"/>
      </w:pPr>
    </w:lvl>
    <w:lvl w:ilvl="7" w:tplc="04150019" w:tentative="1">
      <w:start w:val="1"/>
      <w:numFmt w:val="lowerLetter"/>
      <w:lvlText w:val="%8."/>
      <w:lvlJc w:val="left"/>
      <w:pPr>
        <w:ind w:left="7728" w:hanging="360"/>
      </w:pPr>
    </w:lvl>
    <w:lvl w:ilvl="8" w:tplc="0415001B" w:tentative="1">
      <w:start w:val="1"/>
      <w:numFmt w:val="lowerRoman"/>
      <w:lvlText w:val="%9."/>
      <w:lvlJc w:val="right"/>
      <w:pPr>
        <w:ind w:left="8448" w:hanging="180"/>
      </w:pPr>
    </w:lvl>
  </w:abstractNum>
  <w:abstractNum w:abstractNumId="30" w15:restartNumberingAfterBreak="0">
    <w:nsid w:val="759535C4"/>
    <w:multiLevelType w:val="hybridMultilevel"/>
    <w:tmpl w:val="A6B275B2"/>
    <w:lvl w:ilvl="0" w:tplc="04150001">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1" w15:restartNumberingAfterBreak="0">
    <w:nsid w:val="779D1806"/>
    <w:multiLevelType w:val="hybridMultilevel"/>
    <w:tmpl w:val="C3B2FA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C79107D"/>
    <w:multiLevelType w:val="hybridMultilevel"/>
    <w:tmpl w:val="975633AC"/>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7C801879"/>
    <w:multiLevelType w:val="hybridMultilevel"/>
    <w:tmpl w:val="10725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EE1686"/>
    <w:multiLevelType w:val="hybridMultilevel"/>
    <w:tmpl w:val="D9FC4F9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E6D6887"/>
    <w:multiLevelType w:val="hybridMultilevel"/>
    <w:tmpl w:val="B00072E8"/>
    <w:lvl w:ilvl="0" w:tplc="0415000F">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13"/>
  </w:num>
  <w:num w:numId="2">
    <w:abstractNumId w:val="9"/>
  </w:num>
  <w:num w:numId="3">
    <w:abstractNumId w:val="30"/>
  </w:num>
  <w:num w:numId="4">
    <w:abstractNumId w:val="24"/>
  </w:num>
  <w:num w:numId="5">
    <w:abstractNumId w:val="17"/>
  </w:num>
  <w:num w:numId="6">
    <w:abstractNumId w:val="22"/>
  </w:num>
  <w:num w:numId="7">
    <w:abstractNumId w:val="10"/>
  </w:num>
  <w:num w:numId="8">
    <w:abstractNumId w:val="8"/>
  </w:num>
  <w:num w:numId="9">
    <w:abstractNumId w:val="18"/>
  </w:num>
  <w:num w:numId="10">
    <w:abstractNumId w:val="7"/>
  </w:num>
  <w:num w:numId="11">
    <w:abstractNumId w:val="4"/>
  </w:num>
  <w:num w:numId="12">
    <w:abstractNumId w:val="5"/>
  </w:num>
  <w:num w:numId="13">
    <w:abstractNumId w:val="32"/>
  </w:num>
  <w:num w:numId="14">
    <w:abstractNumId w:val="1"/>
  </w:num>
  <w:num w:numId="15">
    <w:abstractNumId w:val="6"/>
  </w:num>
  <w:num w:numId="16">
    <w:abstractNumId w:val="29"/>
  </w:num>
  <w:num w:numId="17">
    <w:abstractNumId w:val="25"/>
  </w:num>
  <w:num w:numId="18">
    <w:abstractNumId w:val="27"/>
  </w:num>
  <w:num w:numId="19">
    <w:abstractNumId w:val="2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5"/>
  </w:num>
  <w:num w:numId="23">
    <w:abstractNumId w:val="3"/>
  </w:num>
  <w:num w:numId="24">
    <w:abstractNumId w:val="35"/>
  </w:num>
  <w:num w:numId="25">
    <w:abstractNumId w:val="11"/>
  </w:num>
  <w:num w:numId="26">
    <w:abstractNumId w:val="21"/>
  </w:num>
  <w:num w:numId="27">
    <w:abstractNumId w:val="20"/>
  </w:num>
  <w:num w:numId="28">
    <w:abstractNumId w:val="12"/>
  </w:num>
  <w:num w:numId="29">
    <w:abstractNumId w:val="19"/>
  </w:num>
  <w:num w:numId="30">
    <w:abstractNumId w:val="2"/>
  </w:num>
  <w:num w:numId="31">
    <w:abstractNumId w:val="8"/>
  </w:num>
  <w:num w:numId="32">
    <w:abstractNumId w:val="8"/>
  </w:num>
  <w:num w:numId="33">
    <w:abstractNumId w:val="14"/>
  </w:num>
  <w:num w:numId="34">
    <w:abstractNumId w:val="34"/>
  </w:num>
  <w:num w:numId="35">
    <w:abstractNumId w:val="31"/>
  </w:num>
  <w:num w:numId="36">
    <w:abstractNumId w:val="26"/>
  </w:num>
  <w:num w:numId="37">
    <w:abstractNumId w:val="16"/>
  </w:num>
  <w:num w:numId="38">
    <w:abstractNumId w:val="33"/>
  </w:num>
  <w:num w:numId="3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0B"/>
    <w:rsid w:val="00002A87"/>
    <w:rsid w:val="00002B67"/>
    <w:rsid w:val="0000310B"/>
    <w:rsid w:val="000031C9"/>
    <w:rsid w:val="0000381E"/>
    <w:rsid w:val="00004AE3"/>
    <w:rsid w:val="000066DD"/>
    <w:rsid w:val="00010834"/>
    <w:rsid w:val="0001736C"/>
    <w:rsid w:val="0002025E"/>
    <w:rsid w:val="00022291"/>
    <w:rsid w:val="00023E66"/>
    <w:rsid w:val="000251C8"/>
    <w:rsid w:val="00025700"/>
    <w:rsid w:val="00026ECC"/>
    <w:rsid w:val="00027672"/>
    <w:rsid w:val="0002796A"/>
    <w:rsid w:val="00032E6D"/>
    <w:rsid w:val="00034D69"/>
    <w:rsid w:val="00035846"/>
    <w:rsid w:val="00044850"/>
    <w:rsid w:val="000468D5"/>
    <w:rsid w:val="000512C9"/>
    <w:rsid w:val="000610CF"/>
    <w:rsid w:val="000653E7"/>
    <w:rsid w:val="00065752"/>
    <w:rsid w:val="00066C3A"/>
    <w:rsid w:val="00067435"/>
    <w:rsid w:val="00070F27"/>
    <w:rsid w:val="00075EAD"/>
    <w:rsid w:val="000769DB"/>
    <w:rsid w:val="00077A81"/>
    <w:rsid w:val="0008242F"/>
    <w:rsid w:val="000861CA"/>
    <w:rsid w:val="00091BF8"/>
    <w:rsid w:val="00093282"/>
    <w:rsid w:val="000A0639"/>
    <w:rsid w:val="000A6346"/>
    <w:rsid w:val="000C0F72"/>
    <w:rsid w:val="000D34EB"/>
    <w:rsid w:val="000D41F4"/>
    <w:rsid w:val="000D599F"/>
    <w:rsid w:val="000E35BE"/>
    <w:rsid w:val="000E3607"/>
    <w:rsid w:val="000E7905"/>
    <w:rsid w:val="000F47A5"/>
    <w:rsid w:val="000F4EFC"/>
    <w:rsid w:val="000F63E3"/>
    <w:rsid w:val="000F7147"/>
    <w:rsid w:val="000F7BA8"/>
    <w:rsid w:val="001011B0"/>
    <w:rsid w:val="00104EE1"/>
    <w:rsid w:val="0010655B"/>
    <w:rsid w:val="0010691A"/>
    <w:rsid w:val="00107AF9"/>
    <w:rsid w:val="0011444C"/>
    <w:rsid w:val="00116CFD"/>
    <w:rsid w:val="001278DF"/>
    <w:rsid w:val="00132568"/>
    <w:rsid w:val="00132761"/>
    <w:rsid w:val="00133B73"/>
    <w:rsid w:val="001428F3"/>
    <w:rsid w:val="0014296C"/>
    <w:rsid w:val="00151130"/>
    <w:rsid w:val="001551CC"/>
    <w:rsid w:val="0015527A"/>
    <w:rsid w:val="00164395"/>
    <w:rsid w:val="00172053"/>
    <w:rsid w:val="0018701C"/>
    <w:rsid w:val="00193154"/>
    <w:rsid w:val="001971B8"/>
    <w:rsid w:val="001A6A2C"/>
    <w:rsid w:val="001B191E"/>
    <w:rsid w:val="001B1D3C"/>
    <w:rsid w:val="001C08BF"/>
    <w:rsid w:val="001C3ADB"/>
    <w:rsid w:val="001C53E0"/>
    <w:rsid w:val="001D0006"/>
    <w:rsid w:val="001D15B1"/>
    <w:rsid w:val="001D71B4"/>
    <w:rsid w:val="001D7890"/>
    <w:rsid w:val="001E38DD"/>
    <w:rsid w:val="001F23F0"/>
    <w:rsid w:val="001F71BA"/>
    <w:rsid w:val="00206878"/>
    <w:rsid w:val="00213D69"/>
    <w:rsid w:val="00216D88"/>
    <w:rsid w:val="00217FA0"/>
    <w:rsid w:val="00222C0C"/>
    <w:rsid w:val="00222CDD"/>
    <w:rsid w:val="00224D88"/>
    <w:rsid w:val="002337FA"/>
    <w:rsid w:val="002374C9"/>
    <w:rsid w:val="00246737"/>
    <w:rsid w:val="00251E67"/>
    <w:rsid w:val="00257C93"/>
    <w:rsid w:val="00267D22"/>
    <w:rsid w:val="00274AB3"/>
    <w:rsid w:val="00277E1E"/>
    <w:rsid w:val="00283388"/>
    <w:rsid w:val="002835A7"/>
    <w:rsid w:val="0028436B"/>
    <w:rsid w:val="002907E0"/>
    <w:rsid w:val="00291510"/>
    <w:rsid w:val="002A152F"/>
    <w:rsid w:val="002A76B3"/>
    <w:rsid w:val="002B21E5"/>
    <w:rsid w:val="002B64B4"/>
    <w:rsid w:val="002C28CF"/>
    <w:rsid w:val="002C340D"/>
    <w:rsid w:val="002C6767"/>
    <w:rsid w:val="002D00DA"/>
    <w:rsid w:val="002E3D8E"/>
    <w:rsid w:val="002E3E84"/>
    <w:rsid w:val="002E595A"/>
    <w:rsid w:val="002E7BE7"/>
    <w:rsid w:val="002F0A39"/>
    <w:rsid w:val="002F2313"/>
    <w:rsid w:val="002F5171"/>
    <w:rsid w:val="002F5B8A"/>
    <w:rsid w:val="002F5D73"/>
    <w:rsid w:val="002F632C"/>
    <w:rsid w:val="003016A4"/>
    <w:rsid w:val="00304366"/>
    <w:rsid w:val="003133D7"/>
    <w:rsid w:val="00314BF3"/>
    <w:rsid w:val="0032148B"/>
    <w:rsid w:val="00337E9C"/>
    <w:rsid w:val="00345486"/>
    <w:rsid w:val="00346E19"/>
    <w:rsid w:val="003575AA"/>
    <w:rsid w:val="00366361"/>
    <w:rsid w:val="00373597"/>
    <w:rsid w:val="003735F9"/>
    <w:rsid w:val="0037371A"/>
    <w:rsid w:val="00374123"/>
    <w:rsid w:val="003851EC"/>
    <w:rsid w:val="00385336"/>
    <w:rsid w:val="00385A5D"/>
    <w:rsid w:val="003867B3"/>
    <w:rsid w:val="003932A7"/>
    <w:rsid w:val="0039528B"/>
    <w:rsid w:val="003A0D64"/>
    <w:rsid w:val="003B258A"/>
    <w:rsid w:val="003B4196"/>
    <w:rsid w:val="003B4F97"/>
    <w:rsid w:val="003B5384"/>
    <w:rsid w:val="003C1C6B"/>
    <w:rsid w:val="003C37B4"/>
    <w:rsid w:val="003C5046"/>
    <w:rsid w:val="003C5B64"/>
    <w:rsid w:val="003C63FF"/>
    <w:rsid w:val="003C75D9"/>
    <w:rsid w:val="003E7260"/>
    <w:rsid w:val="003F10CD"/>
    <w:rsid w:val="00404008"/>
    <w:rsid w:val="004106C6"/>
    <w:rsid w:val="00416B5B"/>
    <w:rsid w:val="00417701"/>
    <w:rsid w:val="00420CA5"/>
    <w:rsid w:val="004315AA"/>
    <w:rsid w:val="00434AB4"/>
    <w:rsid w:val="00435E8D"/>
    <w:rsid w:val="0043655F"/>
    <w:rsid w:val="004421EF"/>
    <w:rsid w:val="00442AF1"/>
    <w:rsid w:val="00444943"/>
    <w:rsid w:val="00446C75"/>
    <w:rsid w:val="00447496"/>
    <w:rsid w:val="00450CC9"/>
    <w:rsid w:val="004522A7"/>
    <w:rsid w:val="00454E68"/>
    <w:rsid w:val="0046051E"/>
    <w:rsid w:val="004607A9"/>
    <w:rsid w:val="004654CD"/>
    <w:rsid w:val="00466892"/>
    <w:rsid w:val="00467B3B"/>
    <w:rsid w:val="004706E9"/>
    <w:rsid w:val="004738E4"/>
    <w:rsid w:val="00473C5C"/>
    <w:rsid w:val="004828C5"/>
    <w:rsid w:val="0048754C"/>
    <w:rsid w:val="004A0F90"/>
    <w:rsid w:val="004B08D7"/>
    <w:rsid w:val="004C08D2"/>
    <w:rsid w:val="004C5080"/>
    <w:rsid w:val="004D2824"/>
    <w:rsid w:val="004D64A1"/>
    <w:rsid w:val="004F1DBB"/>
    <w:rsid w:val="004F2FF1"/>
    <w:rsid w:val="004F356E"/>
    <w:rsid w:val="004F54A3"/>
    <w:rsid w:val="004F730D"/>
    <w:rsid w:val="004F761B"/>
    <w:rsid w:val="00504048"/>
    <w:rsid w:val="00504944"/>
    <w:rsid w:val="005051B3"/>
    <w:rsid w:val="0051209F"/>
    <w:rsid w:val="00512F56"/>
    <w:rsid w:val="00513F3B"/>
    <w:rsid w:val="00515EEF"/>
    <w:rsid w:val="00524B19"/>
    <w:rsid w:val="00535A28"/>
    <w:rsid w:val="00536C22"/>
    <w:rsid w:val="00537936"/>
    <w:rsid w:val="005436AF"/>
    <w:rsid w:val="005441EF"/>
    <w:rsid w:val="005539E3"/>
    <w:rsid w:val="00554A90"/>
    <w:rsid w:val="005570CE"/>
    <w:rsid w:val="0056121D"/>
    <w:rsid w:val="00562DB9"/>
    <w:rsid w:val="005778E0"/>
    <w:rsid w:val="00582CDD"/>
    <w:rsid w:val="005844A7"/>
    <w:rsid w:val="00584A25"/>
    <w:rsid w:val="005851EB"/>
    <w:rsid w:val="00585E88"/>
    <w:rsid w:val="00591AE5"/>
    <w:rsid w:val="005972EA"/>
    <w:rsid w:val="00597DE1"/>
    <w:rsid w:val="005A5BBE"/>
    <w:rsid w:val="005B4A46"/>
    <w:rsid w:val="005C0C61"/>
    <w:rsid w:val="005C17C6"/>
    <w:rsid w:val="005C5DEC"/>
    <w:rsid w:val="005D6363"/>
    <w:rsid w:val="00600764"/>
    <w:rsid w:val="0060172B"/>
    <w:rsid w:val="00603E87"/>
    <w:rsid w:val="00616199"/>
    <w:rsid w:val="006178A1"/>
    <w:rsid w:val="00621EA2"/>
    <w:rsid w:val="006244C9"/>
    <w:rsid w:val="006340C5"/>
    <w:rsid w:val="0063607F"/>
    <w:rsid w:val="00644C1A"/>
    <w:rsid w:val="006502C2"/>
    <w:rsid w:val="0065167C"/>
    <w:rsid w:val="00657D12"/>
    <w:rsid w:val="00664644"/>
    <w:rsid w:val="00667983"/>
    <w:rsid w:val="00674655"/>
    <w:rsid w:val="006804B6"/>
    <w:rsid w:val="00680F0C"/>
    <w:rsid w:val="00681632"/>
    <w:rsid w:val="00681676"/>
    <w:rsid w:val="00681AD4"/>
    <w:rsid w:val="00684053"/>
    <w:rsid w:val="006841E7"/>
    <w:rsid w:val="00687C29"/>
    <w:rsid w:val="0069307E"/>
    <w:rsid w:val="006A1868"/>
    <w:rsid w:val="006A548A"/>
    <w:rsid w:val="006B44DE"/>
    <w:rsid w:val="006B5265"/>
    <w:rsid w:val="006C6DDC"/>
    <w:rsid w:val="006C7D98"/>
    <w:rsid w:val="006D25CF"/>
    <w:rsid w:val="006D6B0D"/>
    <w:rsid w:val="006D7833"/>
    <w:rsid w:val="006E2712"/>
    <w:rsid w:val="006E3BA5"/>
    <w:rsid w:val="006F5D39"/>
    <w:rsid w:val="00700824"/>
    <w:rsid w:val="00701FEF"/>
    <w:rsid w:val="0070519E"/>
    <w:rsid w:val="00706AB0"/>
    <w:rsid w:val="00710BA8"/>
    <w:rsid w:val="00721EC3"/>
    <w:rsid w:val="00723BA0"/>
    <w:rsid w:val="00725649"/>
    <w:rsid w:val="00726123"/>
    <w:rsid w:val="007261FD"/>
    <w:rsid w:val="00727D68"/>
    <w:rsid w:val="00727EAA"/>
    <w:rsid w:val="0073296A"/>
    <w:rsid w:val="0074019C"/>
    <w:rsid w:val="00744996"/>
    <w:rsid w:val="007450BB"/>
    <w:rsid w:val="00750725"/>
    <w:rsid w:val="00753946"/>
    <w:rsid w:val="00761B91"/>
    <w:rsid w:val="00763660"/>
    <w:rsid w:val="00763B92"/>
    <w:rsid w:val="007651A8"/>
    <w:rsid w:val="0076629F"/>
    <w:rsid w:val="0077397E"/>
    <w:rsid w:val="0078210B"/>
    <w:rsid w:val="00796E8E"/>
    <w:rsid w:val="007A0BB5"/>
    <w:rsid w:val="007B08EE"/>
    <w:rsid w:val="007B3753"/>
    <w:rsid w:val="007B3BA9"/>
    <w:rsid w:val="007B71FB"/>
    <w:rsid w:val="007B79D0"/>
    <w:rsid w:val="007C0C15"/>
    <w:rsid w:val="007C1CA6"/>
    <w:rsid w:val="007C2660"/>
    <w:rsid w:val="007C3F25"/>
    <w:rsid w:val="007D1100"/>
    <w:rsid w:val="007E1532"/>
    <w:rsid w:val="007E3960"/>
    <w:rsid w:val="007F118A"/>
    <w:rsid w:val="007F1465"/>
    <w:rsid w:val="007F3320"/>
    <w:rsid w:val="007F57C9"/>
    <w:rsid w:val="007F7398"/>
    <w:rsid w:val="008004DA"/>
    <w:rsid w:val="0080272F"/>
    <w:rsid w:val="0080375A"/>
    <w:rsid w:val="0080386E"/>
    <w:rsid w:val="00805945"/>
    <w:rsid w:val="00812F55"/>
    <w:rsid w:val="00813015"/>
    <w:rsid w:val="00814B05"/>
    <w:rsid w:val="00823C22"/>
    <w:rsid w:val="008269F7"/>
    <w:rsid w:val="00831740"/>
    <w:rsid w:val="00831E64"/>
    <w:rsid w:val="00841D74"/>
    <w:rsid w:val="0084383A"/>
    <w:rsid w:val="00852FFE"/>
    <w:rsid w:val="00860998"/>
    <w:rsid w:val="00862F99"/>
    <w:rsid w:val="008633DD"/>
    <w:rsid w:val="00873278"/>
    <w:rsid w:val="00874638"/>
    <w:rsid w:val="00874895"/>
    <w:rsid w:val="00875B28"/>
    <w:rsid w:val="00881CE4"/>
    <w:rsid w:val="00882870"/>
    <w:rsid w:val="00883F20"/>
    <w:rsid w:val="00884D07"/>
    <w:rsid w:val="0088508C"/>
    <w:rsid w:val="00886CBA"/>
    <w:rsid w:val="00891DE4"/>
    <w:rsid w:val="008934FA"/>
    <w:rsid w:val="008937E7"/>
    <w:rsid w:val="00897645"/>
    <w:rsid w:val="00897EA5"/>
    <w:rsid w:val="008A616A"/>
    <w:rsid w:val="008A687B"/>
    <w:rsid w:val="008B0435"/>
    <w:rsid w:val="008B2B85"/>
    <w:rsid w:val="008C0D5E"/>
    <w:rsid w:val="008C0E69"/>
    <w:rsid w:val="008C20D5"/>
    <w:rsid w:val="008D63F5"/>
    <w:rsid w:val="008F18F2"/>
    <w:rsid w:val="008F19BC"/>
    <w:rsid w:val="008F1D43"/>
    <w:rsid w:val="008F29D7"/>
    <w:rsid w:val="008F6384"/>
    <w:rsid w:val="00900642"/>
    <w:rsid w:val="00903FF5"/>
    <w:rsid w:val="0092028A"/>
    <w:rsid w:val="00924355"/>
    <w:rsid w:val="00933B0D"/>
    <w:rsid w:val="00934BD9"/>
    <w:rsid w:val="00936491"/>
    <w:rsid w:val="00940D62"/>
    <w:rsid w:val="00941133"/>
    <w:rsid w:val="00941E59"/>
    <w:rsid w:val="00942ECE"/>
    <w:rsid w:val="0094593C"/>
    <w:rsid w:val="0095476D"/>
    <w:rsid w:val="009548C5"/>
    <w:rsid w:val="00954938"/>
    <w:rsid w:val="00964F1B"/>
    <w:rsid w:val="00970061"/>
    <w:rsid w:val="00977DB4"/>
    <w:rsid w:val="00985D3A"/>
    <w:rsid w:val="00990590"/>
    <w:rsid w:val="009966C6"/>
    <w:rsid w:val="009A0B7F"/>
    <w:rsid w:val="009A36E3"/>
    <w:rsid w:val="009A4EE0"/>
    <w:rsid w:val="009A63E1"/>
    <w:rsid w:val="009B503D"/>
    <w:rsid w:val="009C3651"/>
    <w:rsid w:val="009C74B5"/>
    <w:rsid w:val="009D69E4"/>
    <w:rsid w:val="009D71D0"/>
    <w:rsid w:val="009E2EEF"/>
    <w:rsid w:val="009E4CFE"/>
    <w:rsid w:val="009F46CE"/>
    <w:rsid w:val="009F6530"/>
    <w:rsid w:val="009F68FB"/>
    <w:rsid w:val="00A070E4"/>
    <w:rsid w:val="00A118E8"/>
    <w:rsid w:val="00A11E41"/>
    <w:rsid w:val="00A13A1B"/>
    <w:rsid w:val="00A14D7A"/>
    <w:rsid w:val="00A2155D"/>
    <w:rsid w:val="00A2158B"/>
    <w:rsid w:val="00A262D9"/>
    <w:rsid w:val="00A3389E"/>
    <w:rsid w:val="00A40BBC"/>
    <w:rsid w:val="00A416ED"/>
    <w:rsid w:val="00A42C75"/>
    <w:rsid w:val="00A452AE"/>
    <w:rsid w:val="00A62769"/>
    <w:rsid w:val="00A65DB3"/>
    <w:rsid w:val="00A66ABD"/>
    <w:rsid w:val="00A71D37"/>
    <w:rsid w:val="00A723F6"/>
    <w:rsid w:val="00A72CE9"/>
    <w:rsid w:val="00A8328B"/>
    <w:rsid w:val="00A85E67"/>
    <w:rsid w:val="00A871E0"/>
    <w:rsid w:val="00A915E5"/>
    <w:rsid w:val="00A93F88"/>
    <w:rsid w:val="00AA060E"/>
    <w:rsid w:val="00AA0955"/>
    <w:rsid w:val="00AA1C87"/>
    <w:rsid w:val="00AB0B3D"/>
    <w:rsid w:val="00AB17CA"/>
    <w:rsid w:val="00AB585B"/>
    <w:rsid w:val="00AB6F85"/>
    <w:rsid w:val="00AB791B"/>
    <w:rsid w:val="00AD2963"/>
    <w:rsid w:val="00AD2BAD"/>
    <w:rsid w:val="00AD401C"/>
    <w:rsid w:val="00AE148A"/>
    <w:rsid w:val="00AE46CB"/>
    <w:rsid w:val="00AE6002"/>
    <w:rsid w:val="00AE635E"/>
    <w:rsid w:val="00AE72AF"/>
    <w:rsid w:val="00AF318D"/>
    <w:rsid w:val="00AF3660"/>
    <w:rsid w:val="00AF619D"/>
    <w:rsid w:val="00AF7C66"/>
    <w:rsid w:val="00B00CA0"/>
    <w:rsid w:val="00B00D50"/>
    <w:rsid w:val="00B0678C"/>
    <w:rsid w:val="00B22AFE"/>
    <w:rsid w:val="00B239FF"/>
    <w:rsid w:val="00B33100"/>
    <w:rsid w:val="00B41120"/>
    <w:rsid w:val="00B42814"/>
    <w:rsid w:val="00B43E2D"/>
    <w:rsid w:val="00B46CC9"/>
    <w:rsid w:val="00B56BDA"/>
    <w:rsid w:val="00B56D05"/>
    <w:rsid w:val="00B63EDA"/>
    <w:rsid w:val="00B664B5"/>
    <w:rsid w:val="00B70AF1"/>
    <w:rsid w:val="00B72E9E"/>
    <w:rsid w:val="00B77C04"/>
    <w:rsid w:val="00B8132F"/>
    <w:rsid w:val="00B83BCF"/>
    <w:rsid w:val="00B85ABC"/>
    <w:rsid w:val="00B93569"/>
    <w:rsid w:val="00B94657"/>
    <w:rsid w:val="00B9561E"/>
    <w:rsid w:val="00B95A97"/>
    <w:rsid w:val="00BA2B1F"/>
    <w:rsid w:val="00BA4665"/>
    <w:rsid w:val="00BB60AB"/>
    <w:rsid w:val="00BC18BB"/>
    <w:rsid w:val="00BD55F6"/>
    <w:rsid w:val="00BD6BF1"/>
    <w:rsid w:val="00BD7A8D"/>
    <w:rsid w:val="00BE09F5"/>
    <w:rsid w:val="00BE4FCE"/>
    <w:rsid w:val="00BF2B86"/>
    <w:rsid w:val="00BF3503"/>
    <w:rsid w:val="00BF4F67"/>
    <w:rsid w:val="00C03785"/>
    <w:rsid w:val="00C03CA1"/>
    <w:rsid w:val="00C1120F"/>
    <w:rsid w:val="00C14549"/>
    <w:rsid w:val="00C2180A"/>
    <w:rsid w:val="00C270EE"/>
    <w:rsid w:val="00C317C5"/>
    <w:rsid w:val="00C34075"/>
    <w:rsid w:val="00C37418"/>
    <w:rsid w:val="00C44AC3"/>
    <w:rsid w:val="00C45D1B"/>
    <w:rsid w:val="00C47A58"/>
    <w:rsid w:val="00C47B52"/>
    <w:rsid w:val="00C531E3"/>
    <w:rsid w:val="00C60582"/>
    <w:rsid w:val="00C6517C"/>
    <w:rsid w:val="00C651BA"/>
    <w:rsid w:val="00C70873"/>
    <w:rsid w:val="00C70B5F"/>
    <w:rsid w:val="00C735E6"/>
    <w:rsid w:val="00C80DAD"/>
    <w:rsid w:val="00C83D62"/>
    <w:rsid w:val="00C84842"/>
    <w:rsid w:val="00C85061"/>
    <w:rsid w:val="00C91C56"/>
    <w:rsid w:val="00CA3896"/>
    <w:rsid w:val="00CB02A9"/>
    <w:rsid w:val="00CC2DBE"/>
    <w:rsid w:val="00CC516F"/>
    <w:rsid w:val="00CD1C31"/>
    <w:rsid w:val="00CE0528"/>
    <w:rsid w:val="00CE09B3"/>
    <w:rsid w:val="00CE38E9"/>
    <w:rsid w:val="00CE4B59"/>
    <w:rsid w:val="00CF1885"/>
    <w:rsid w:val="00CF5489"/>
    <w:rsid w:val="00D016E0"/>
    <w:rsid w:val="00D06226"/>
    <w:rsid w:val="00D0788A"/>
    <w:rsid w:val="00D133E9"/>
    <w:rsid w:val="00D14371"/>
    <w:rsid w:val="00D148D4"/>
    <w:rsid w:val="00D170A9"/>
    <w:rsid w:val="00D17764"/>
    <w:rsid w:val="00D2030D"/>
    <w:rsid w:val="00D22438"/>
    <w:rsid w:val="00D33AAA"/>
    <w:rsid w:val="00D416BD"/>
    <w:rsid w:val="00D41DF3"/>
    <w:rsid w:val="00D45061"/>
    <w:rsid w:val="00D56FA0"/>
    <w:rsid w:val="00D66F08"/>
    <w:rsid w:val="00D70771"/>
    <w:rsid w:val="00D70FBE"/>
    <w:rsid w:val="00D71477"/>
    <w:rsid w:val="00D76BF0"/>
    <w:rsid w:val="00D77F7F"/>
    <w:rsid w:val="00D90864"/>
    <w:rsid w:val="00D92676"/>
    <w:rsid w:val="00D930C4"/>
    <w:rsid w:val="00DB03CF"/>
    <w:rsid w:val="00DB0F62"/>
    <w:rsid w:val="00DC0C71"/>
    <w:rsid w:val="00DC68C8"/>
    <w:rsid w:val="00DC6D4D"/>
    <w:rsid w:val="00DC713C"/>
    <w:rsid w:val="00DD2375"/>
    <w:rsid w:val="00DD5638"/>
    <w:rsid w:val="00DE5E9E"/>
    <w:rsid w:val="00DE75EB"/>
    <w:rsid w:val="00DF1161"/>
    <w:rsid w:val="00DF55AA"/>
    <w:rsid w:val="00DF729D"/>
    <w:rsid w:val="00E007A4"/>
    <w:rsid w:val="00E00C0E"/>
    <w:rsid w:val="00E00DC8"/>
    <w:rsid w:val="00E04286"/>
    <w:rsid w:val="00E05912"/>
    <w:rsid w:val="00E05F45"/>
    <w:rsid w:val="00E109ED"/>
    <w:rsid w:val="00E21902"/>
    <w:rsid w:val="00E23079"/>
    <w:rsid w:val="00E30102"/>
    <w:rsid w:val="00E34E63"/>
    <w:rsid w:val="00E37D31"/>
    <w:rsid w:val="00E41411"/>
    <w:rsid w:val="00E426CC"/>
    <w:rsid w:val="00E42B80"/>
    <w:rsid w:val="00E54070"/>
    <w:rsid w:val="00E635ED"/>
    <w:rsid w:val="00E66D4E"/>
    <w:rsid w:val="00E81906"/>
    <w:rsid w:val="00E82014"/>
    <w:rsid w:val="00E824B8"/>
    <w:rsid w:val="00E84C45"/>
    <w:rsid w:val="00E8505B"/>
    <w:rsid w:val="00E865FE"/>
    <w:rsid w:val="00E87E42"/>
    <w:rsid w:val="00E91781"/>
    <w:rsid w:val="00E91E36"/>
    <w:rsid w:val="00E927B1"/>
    <w:rsid w:val="00E92DDF"/>
    <w:rsid w:val="00E94BB8"/>
    <w:rsid w:val="00E96B9F"/>
    <w:rsid w:val="00E9746B"/>
    <w:rsid w:val="00EA24A5"/>
    <w:rsid w:val="00EA33B0"/>
    <w:rsid w:val="00EA3688"/>
    <w:rsid w:val="00EA3A03"/>
    <w:rsid w:val="00EA4E76"/>
    <w:rsid w:val="00EA5024"/>
    <w:rsid w:val="00EA663F"/>
    <w:rsid w:val="00EB717C"/>
    <w:rsid w:val="00EC0529"/>
    <w:rsid w:val="00EC2AFF"/>
    <w:rsid w:val="00EC35BC"/>
    <w:rsid w:val="00EC40C4"/>
    <w:rsid w:val="00ED04C5"/>
    <w:rsid w:val="00ED2373"/>
    <w:rsid w:val="00ED7A13"/>
    <w:rsid w:val="00EE146B"/>
    <w:rsid w:val="00EE3DB8"/>
    <w:rsid w:val="00EF2EBC"/>
    <w:rsid w:val="00F004D4"/>
    <w:rsid w:val="00F00CDB"/>
    <w:rsid w:val="00F0569E"/>
    <w:rsid w:val="00F1043C"/>
    <w:rsid w:val="00F13E69"/>
    <w:rsid w:val="00F243B2"/>
    <w:rsid w:val="00F2762A"/>
    <w:rsid w:val="00F33557"/>
    <w:rsid w:val="00F4047A"/>
    <w:rsid w:val="00F45283"/>
    <w:rsid w:val="00F45AA9"/>
    <w:rsid w:val="00F462D7"/>
    <w:rsid w:val="00F51837"/>
    <w:rsid w:val="00F52DAF"/>
    <w:rsid w:val="00F54C43"/>
    <w:rsid w:val="00F6199B"/>
    <w:rsid w:val="00F6253D"/>
    <w:rsid w:val="00F62EE7"/>
    <w:rsid w:val="00F65990"/>
    <w:rsid w:val="00F66342"/>
    <w:rsid w:val="00F77770"/>
    <w:rsid w:val="00F8231F"/>
    <w:rsid w:val="00F852F5"/>
    <w:rsid w:val="00F91919"/>
    <w:rsid w:val="00F91E27"/>
    <w:rsid w:val="00F93356"/>
    <w:rsid w:val="00FA1A75"/>
    <w:rsid w:val="00FA22C4"/>
    <w:rsid w:val="00FA62DB"/>
    <w:rsid w:val="00FB37F4"/>
    <w:rsid w:val="00FB7C30"/>
    <w:rsid w:val="00FC0447"/>
    <w:rsid w:val="00FC4DC0"/>
    <w:rsid w:val="00FC57C3"/>
    <w:rsid w:val="00FD1395"/>
    <w:rsid w:val="00FD2D84"/>
    <w:rsid w:val="00FE2EDF"/>
    <w:rsid w:val="00FE3161"/>
    <w:rsid w:val="00FE6289"/>
    <w:rsid w:val="00FF1319"/>
    <w:rsid w:val="00FF21B7"/>
    <w:rsid w:val="00FF486C"/>
    <w:rsid w:val="00FF48C4"/>
    <w:rsid w:val="00FF73B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CDF82"/>
  <w15:docId w15:val="{EB466F0C-9AF0-4B80-9ED7-455554A6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0" w:line="276" w:lineRule="auto"/>
      <w:jc w:val="both"/>
    </w:pPr>
    <w:rPr>
      <w:rFonts w:ascii="Arial" w:hAnsi="Arial"/>
      <w:color w:val="00000A"/>
      <w:sz w:val="22"/>
      <w:szCs w:val="24"/>
      <w:lang w:val="en-US"/>
    </w:rPr>
  </w:style>
  <w:style w:type="paragraph" w:styleId="Nagwek1">
    <w:name w:val="heading 1"/>
    <w:basedOn w:val="Normalny"/>
    <w:autoRedefine/>
    <w:qFormat/>
    <w:rsid w:val="00D56FA0"/>
    <w:pPr>
      <w:keepNext/>
      <w:keepLines/>
      <w:numPr>
        <w:numId w:val="8"/>
      </w:numPr>
      <w:spacing w:after="200"/>
      <w:outlineLvl w:val="0"/>
    </w:pPr>
    <w:rPr>
      <w:rFonts w:eastAsia="Times New Roman"/>
      <w:b/>
      <w:color w:val="002F64"/>
      <w:sz w:val="28"/>
      <w:szCs w:val="28"/>
      <w:lang w:val="pl-PL"/>
    </w:rPr>
  </w:style>
  <w:style w:type="paragraph" w:styleId="Nagwek2">
    <w:name w:val="heading 2"/>
    <w:basedOn w:val="Nagwek1"/>
    <w:autoRedefine/>
    <w:qFormat/>
    <w:rsid w:val="00E66D4E"/>
    <w:pPr>
      <w:numPr>
        <w:ilvl w:val="1"/>
      </w:numPr>
      <w:spacing w:before="280" w:after="160"/>
      <w:outlineLvl w:val="1"/>
    </w:pPr>
    <w:rPr>
      <w:b w:val="0"/>
      <w:szCs w:val="26"/>
      <w:lang w:eastAsia="pl-PL"/>
    </w:rPr>
  </w:style>
  <w:style w:type="paragraph" w:styleId="Nagwek3">
    <w:name w:val="heading 3"/>
    <w:basedOn w:val="Nagwek2"/>
    <w:autoRedefine/>
    <w:qFormat/>
    <w:pPr>
      <w:numPr>
        <w:ilvl w:val="2"/>
      </w:numPr>
      <w:tabs>
        <w:tab w:val="left" w:pos="5632"/>
      </w:tabs>
      <w:spacing w:before="480"/>
      <w:outlineLvl w:val="2"/>
    </w:pPr>
    <w:rPr>
      <w:rFonts w:cs="Times New Roman"/>
      <w:iCs/>
      <w:sz w:val="22"/>
    </w:rPr>
  </w:style>
  <w:style w:type="paragraph" w:styleId="Nagwek4">
    <w:name w:val="heading 4"/>
    <w:basedOn w:val="Normalny"/>
    <w:qFormat/>
    <w:pPr>
      <w:keepNext/>
      <w:keepLines/>
      <w:numPr>
        <w:ilvl w:val="3"/>
        <w:numId w:val="8"/>
      </w:numPr>
      <w:spacing w:before="200" w:after="0"/>
      <w:outlineLvl w:val="3"/>
    </w:pPr>
    <w:rPr>
      <w:rFonts w:ascii="Cambria" w:hAnsi="Cambria"/>
      <w:b/>
      <w:bCs/>
      <w:i/>
      <w:iCs/>
      <w:color w:val="002F64"/>
    </w:rPr>
  </w:style>
  <w:style w:type="paragraph" w:styleId="Nagwek5">
    <w:name w:val="heading 5"/>
    <w:basedOn w:val="Normalny"/>
    <w:qFormat/>
    <w:pPr>
      <w:keepNext/>
      <w:keepLines/>
      <w:numPr>
        <w:ilvl w:val="4"/>
        <w:numId w:val="8"/>
      </w:numPr>
      <w:spacing w:before="200" w:after="0"/>
      <w:outlineLvl w:val="4"/>
    </w:pPr>
    <w:rPr>
      <w:rFonts w:ascii="Cambria" w:hAnsi="Cambria"/>
      <w:color w:val="001731"/>
    </w:rPr>
  </w:style>
  <w:style w:type="paragraph" w:styleId="Nagwek6">
    <w:name w:val="heading 6"/>
    <w:basedOn w:val="Normalny"/>
    <w:qFormat/>
    <w:pPr>
      <w:keepNext/>
      <w:keepLines/>
      <w:numPr>
        <w:ilvl w:val="5"/>
        <w:numId w:val="8"/>
      </w:numPr>
      <w:spacing w:before="200" w:after="0"/>
      <w:outlineLvl w:val="5"/>
    </w:pPr>
    <w:rPr>
      <w:rFonts w:ascii="Cambria" w:hAnsi="Cambria"/>
      <w:i/>
      <w:iCs/>
      <w:color w:val="001731"/>
    </w:rPr>
  </w:style>
  <w:style w:type="paragraph" w:styleId="Nagwek7">
    <w:name w:val="heading 7"/>
    <w:basedOn w:val="Normalny"/>
    <w:qFormat/>
    <w:pPr>
      <w:keepNext/>
      <w:keepLines/>
      <w:numPr>
        <w:ilvl w:val="6"/>
        <w:numId w:val="8"/>
      </w:numPr>
      <w:spacing w:before="200" w:after="0"/>
      <w:outlineLvl w:val="6"/>
    </w:pPr>
    <w:rPr>
      <w:rFonts w:ascii="Cambria" w:hAnsi="Cambria"/>
      <w:i/>
      <w:iCs/>
      <w:color w:val="404040"/>
    </w:rPr>
  </w:style>
  <w:style w:type="paragraph" w:styleId="Nagwek8">
    <w:name w:val="heading 8"/>
    <w:basedOn w:val="Normalny"/>
    <w:qFormat/>
    <w:pPr>
      <w:keepNext/>
      <w:keepLines/>
      <w:numPr>
        <w:ilvl w:val="7"/>
        <w:numId w:val="8"/>
      </w:numPr>
      <w:spacing w:before="200" w:after="0"/>
      <w:outlineLvl w:val="7"/>
    </w:pPr>
    <w:rPr>
      <w:rFonts w:ascii="Cambria" w:hAnsi="Cambria"/>
      <w:color w:val="404040"/>
      <w:sz w:val="20"/>
      <w:szCs w:val="20"/>
    </w:rPr>
  </w:style>
  <w:style w:type="paragraph" w:styleId="Nagwek9">
    <w:name w:val="heading 9"/>
    <w:basedOn w:val="Normalny"/>
    <w:qFormat/>
    <w:pPr>
      <w:keepNext/>
      <w:keepLines/>
      <w:numPr>
        <w:ilvl w:val="8"/>
        <w:numId w:val="8"/>
      </w:numPr>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style>
  <w:style w:type="character" w:customStyle="1" w:styleId="StopkaZnak">
    <w:name w:val="Stopka Znak"/>
    <w:basedOn w:val="Domylnaczcionkaakapitu"/>
    <w:uiPriority w:val="99"/>
    <w:qFormat/>
  </w:style>
  <w:style w:type="character" w:customStyle="1" w:styleId="TekstdymkaZnak">
    <w:name w:val="Tekst dymka Znak"/>
    <w:basedOn w:val="Domylnaczcionkaakapitu"/>
    <w:qFormat/>
    <w:rPr>
      <w:rFonts w:ascii="Tahoma" w:hAnsi="Tahoma" w:cs="Tahoma"/>
      <w:sz w:val="16"/>
      <w:szCs w:val="16"/>
    </w:rPr>
  </w:style>
  <w:style w:type="character" w:customStyle="1" w:styleId="czeinternetowe">
    <w:name w:val="Łącze internetowe"/>
    <w:basedOn w:val="Domylnaczcionkaakapitu"/>
    <w:rPr>
      <w:color w:val="0000FF"/>
      <w:u w:val="single"/>
    </w:rPr>
  </w:style>
  <w:style w:type="character" w:customStyle="1" w:styleId="BasicParagraphZnak">
    <w:name w:val="[Basic Paragraph] Znak"/>
    <w:basedOn w:val="Domylnaczcionkaakapitu"/>
    <w:qFormat/>
    <w:rPr>
      <w:rFonts w:ascii="MinionPro-Regular" w:eastAsia="Calibri" w:hAnsi="MinionPro-Regular" w:cs="MinionPro-Regular"/>
      <w:color w:val="000000"/>
      <w:sz w:val="24"/>
      <w:szCs w:val="24"/>
      <w:lang w:val="en-US"/>
    </w:rPr>
  </w:style>
  <w:style w:type="character" w:customStyle="1" w:styleId="TekstPodstawowyZnak">
    <w:name w:val="Tekst Podstawowy Znak"/>
    <w:basedOn w:val="BasicParagraphZnak"/>
    <w:qFormat/>
    <w:rPr>
      <w:rFonts w:ascii="Arial" w:eastAsia="Calibri" w:hAnsi="Arial" w:cs="Arial"/>
      <w:color w:val="000000"/>
      <w:sz w:val="24"/>
      <w:szCs w:val="20"/>
      <w:lang w:val="en-US"/>
    </w:rPr>
  </w:style>
  <w:style w:type="character" w:customStyle="1" w:styleId="ZnakZnak">
    <w:name w:val="Znak Znak"/>
    <w:basedOn w:val="BasicParagraphZnak"/>
    <w:qFormat/>
    <w:rPr>
      <w:rFonts w:ascii="Arial" w:eastAsia="Calibri" w:hAnsi="Arial" w:cs="Arial"/>
      <w:i/>
      <w:iCs/>
      <w:color w:val="000000"/>
      <w:sz w:val="20"/>
      <w:szCs w:val="20"/>
      <w:lang w:val="en-US"/>
    </w:rPr>
  </w:style>
  <w:style w:type="character" w:customStyle="1" w:styleId="AdresZnak">
    <w:name w:val="Adres Znak"/>
    <w:basedOn w:val="BasicParagraphZnak"/>
    <w:qFormat/>
    <w:rPr>
      <w:rFonts w:ascii="Arial" w:eastAsia="Calibri" w:hAnsi="Arial" w:cs="Arial"/>
      <w:color w:val="000000"/>
      <w:sz w:val="20"/>
      <w:szCs w:val="20"/>
      <w:lang w:val="en-US"/>
    </w:rPr>
  </w:style>
  <w:style w:type="character" w:customStyle="1" w:styleId="Nagwek3Znak">
    <w:name w:val="Nagłówek 3 Znak"/>
    <w:basedOn w:val="Domylnaczcionkaakapitu"/>
    <w:qFormat/>
    <w:rPr>
      <w:rFonts w:ascii="Arial" w:eastAsia="Times New Roman" w:hAnsi="Arial" w:cs="Times New Roman"/>
      <w:b/>
      <w:iCs/>
      <w:color w:val="002F64"/>
      <w:szCs w:val="26"/>
      <w:lang w:eastAsia="pl-PL"/>
    </w:rPr>
  </w:style>
  <w:style w:type="character" w:customStyle="1" w:styleId="Tekstpodstawowywcity2Znak">
    <w:name w:val="Tekst podstawowy wcięty 2 Znak"/>
    <w:basedOn w:val="Domylnaczcionkaakapitu"/>
    <w:qFormat/>
    <w:rPr>
      <w:rFonts w:ascii="Arial" w:eastAsia="Times New Roman" w:hAnsi="Arial" w:cs="Times New Roman"/>
      <w:sz w:val="24"/>
      <w:szCs w:val="20"/>
      <w:lang w:eastAsia="pl-PL"/>
    </w:rPr>
  </w:style>
  <w:style w:type="character" w:customStyle="1" w:styleId="TekstpodstawowyZnak0">
    <w:name w:val="Tekst podstawowy Znak"/>
    <w:basedOn w:val="Domylnaczcionkaakapitu"/>
    <w:qFormat/>
    <w:rPr>
      <w:rFonts w:ascii="Times New Roman" w:eastAsia="Times New Roman" w:hAnsi="Times New Roman" w:cs="Times New Roman"/>
      <w:sz w:val="24"/>
      <w:szCs w:val="20"/>
      <w:lang w:eastAsia="pl-PL"/>
    </w:rPr>
  </w:style>
  <w:style w:type="character" w:customStyle="1" w:styleId="Nagwek1Znak">
    <w:name w:val="Nagłówek 1 Znak"/>
    <w:basedOn w:val="Domylnaczcionkaakapitu"/>
    <w:qFormat/>
    <w:rPr>
      <w:rFonts w:ascii="Arial" w:eastAsia="Calibri" w:hAnsi="Arial" w:cs="Tahoma"/>
      <w:b/>
      <w:bCs/>
      <w:color w:val="002F64"/>
      <w:sz w:val="28"/>
      <w:szCs w:val="28"/>
      <w:lang w:val="en-US"/>
    </w:rPr>
  </w:style>
  <w:style w:type="character" w:customStyle="1" w:styleId="Nagwek2Znak">
    <w:name w:val="Nagłówek 2 Znak"/>
    <w:basedOn w:val="Domylnaczcionkaakapitu"/>
    <w:qFormat/>
    <w:rPr>
      <w:rFonts w:ascii="Arial" w:eastAsia="Times New Roman" w:hAnsi="Arial" w:cs="Tahoma"/>
      <w:b/>
      <w:color w:val="002F64"/>
      <w:sz w:val="24"/>
      <w:szCs w:val="26"/>
      <w:lang w:eastAsia="pl-PL"/>
    </w:rPr>
  </w:style>
  <w:style w:type="character" w:customStyle="1" w:styleId="TekstprzypisudolnegoZnak">
    <w:name w:val="Tekst przypisu dolnego Znak"/>
    <w:basedOn w:val="Domylnaczcionkaakapitu"/>
    <w:qFormat/>
    <w:rPr>
      <w:rFonts w:ascii="Arial" w:eastAsia="Calibri" w:hAnsi="Arial"/>
      <w:sz w:val="20"/>
      <w:szCs w:val="20"/>
      <w:lang w:val="en-US"/>
    </w:rPr>
  </w:style>
  <w:style w:type="character" w:styleId="Odwoanieprzypisudolnego">
    <w:name w:val="footnote reference"/>
    <w:basedOn w:val="Domylnaczcionkaakapitu"/>
    <w:uiPriority w:val="99"/>
    <w:qFormat/>
    <w:rPr>
      <w:vertAlign w:val="superscript"/>
    </w:rPr>
  </w:style>
  <w:style w:type="character" w:customStyle="1" w:styleId="Nagwek4Znak">
    <w:name w:val="Nagłówek 4 Znak"/>
    <w:basedOn w:val="Domylnaczcionkaakapitu"/>
    <w:qFormat/>
    <w:rPr>
      <w:rFonts w:ascii="Cambria" w:eastAsia="Calibri" w:hAnsi="Cambria" w:cs="Tahoma"/>
      <w:b/>
      <w:bCs/>
      <w:i/>
      <w:iCs/>
      <w:color w:val="002F64"/>
      <w:szCs w:val="24"/>
      <w:lang w:val="en-US"/>
    </w:rPr>
  </w:style>
  <w:style w:type="character" w:customStyle="1" w:styleId="Nagwek5Znak">
    <w:name w:val="Nagłówek 5 Znak"/>
    <w:basedOn w:val="Domylnaczcionkaakapitu"/>
    <w:qFormat/>
    <w:rPr>
      <w:rFonts w:ascii="Cambria" w:eastAsia="Calibri" w:hAnsi="Cambria" w:cs="Tahoma"/>
      <w:color w:val="001731"/>
      <w:szCs w:val="24"/>
      <w:lang w:val="en-US"/>
    </w:rPr>
  </w:style>
  <w:style w:type="character" w:customStyle="1" w:styleId="Nagwek6Znak">
    <w:name w:val="Nagłówek 6 Znak"/>
    <w:basedOn w:val="Domylnaczcionkaakapitu"/>
    <w:qFormat/>
    <w:rPr>
      <w:rFonts w:ascii="Cambria" w:eastAsia="Calibri" w:hAnsi="Cambria" w:cs="Tahoma"/>
      <w:i/>
      <w:iCs/>
      <w:color w:val="001731"/>
      <w:szCs w:val="24"/>
      <w:lang w:val="en-US"/>
    </w:rPr>
  </w:style>
  <w:style w:type="character" w:customStyle="1" w:styleId="Nagwek7Znak">
    <w:name w:val="Nagłówek 7 Znak"/>
    <w:basedOn w:val="Domylnaczcionkaakapitu"/>
    <w:qFormat/>
    <w:rPr>
      <w:rFonts w:ascii="Cambria" w:eastAsia="Calibri" w:hAnsi="Cambria" w:cs="Tahoma"/>
      <w:i/>
      <w:iCs/>
      <w:color w:val="404040"/>
      <w:szCs w:val="24"/>
      <w:lang w:val="en-US"/>
    </w:rPr>
  </w:style>
  <w:style w:type="character" w:customStyle="1" w:styleId="Nagwek8Znak">
    <w:name w:val="Nagłówek 8 Znak"/>
    <w:basedOn w:val="Domylnaczcionkaakapitu"/>
    <w:qFormat/>
    <w:rPr>
      <w:rFonts w:ascii="Cambria" w:eastAsia="Calibri" w:hAnsi="Cambria" w:cs="Tahoma"/>
      <w:color w:val="404040"/>
      <w:sz w:val="20"/>
      <w:szCs w:val="20"/>
      <w:lang w:val="en-US"/>
    </w:rPr>
  </w:style>
  <w:style w:type="character" w:customStyle="1" w:styleId="Nagwek9Znak">
    <w:name w:val="Nagłówek 9 Znak"/>
    <w:basedOn w:val="Domylnaczcionkaakapitu"/>
    <w:qFormat/>
    <w:rPr>
      <w:rFonts w:ascii="Cambria" w:eastAsia="Calibri" w:hAnsi="Cambria" w:cs="Tahoma"/>
      <w:i/>
      <w:iCs/>
      <w:color w:val="404040"/>
      <w:sz w:val="20"/>
      <w:szCs w:val="20"/>
      <w:lang w:val="en-US"/>
    </w:rPr>
  </w:style>
  <w:style w:type="character" w:customStyle="1" w:styleId="Tekstpodstawowy2Znak">
    <w:name w:val="Tekst podstawowy 2 Znak"/>
    <w:basedOn w:val="Domylnaczcionkaakapitu"/>
    <w:qFormat/>
    <w:rPr>
      <w:rFonts w:ascii="Arial" w:eastAsia="Calibri" w:hAnsi="Arial"/>
      <w:szCs w:val="24"/>
      <w:lang w:val="en-US"/>
    </w:rPr>
  </w:style>
  <w:style w:type="character" w:customStyle="1" w:styleId="TytuZnak">
    <w:name w:val="Tytuł Znak"/>
    <w:basedOn w:val="Domylnaczcionkaakapitu"/>
    <w:qFormat/>
    <w:rPr>
      <w:rFonts w:ascii="Cambria" w:eastAsia="Calibri" w:hAnsi="Cambria" w:cs="Tahoma"/>
      <w:color w:val="17365D"/>
      <w:spacing w:val="5"/>
      <w:sz w:val="52"/>
      <w:szCs w:val="52"/>
      <w:lang w:val="en-US"/>
    </w:rPr>
  </w:style>
  <w:style w:type="character" w:customStyle="1" w:styleId="PodtytuZnak">
    <w:name w:val="Podtytuł Znak"/>
    <w:basedOn w:val="Domylnaczcionkaakapitu"/>
    <w:qFormat/>
    <w:rPr>
      <w:rFonts w:ascii="Cambria" w:eastAsia="Calibri" w:hAnsi="Cambria" w:cs="Tahoma"/>
      <w:i/>
      <w:iCs/>
      <w:color w:val="002F64"/>
      <w:spacing w:val="15"/>
      <w:sz w:val="24"/>
      <w:szCs w:val="24"/>
      <w:lang w:val="en-US"/>
    </w:rPr>
  </w:style>
  <w:style w:type="character" w:styleId="Wyrnieniedelikatne">
    <w:name w:val="Subtle Emphasis"/>
    <w:basedOn w:val="Domylnaczcionkaakapitu"/>
    <w:qFormat/>
    <w:rPr>
      <w:i/>
      <w:iCs/>
      <w:color w:val="808080"/>
    </w:rPr>
  </w:style>
  <w:style w:type="character" w:customStyle="1" w:styleId="Wyrnienie">
    <w:name w:val="Wyróżnienie"/>
    <w:basedOn w:val="Domylnaczcionkaakapitu"/>
    <w:qFormat/>
    <w:rPr>
      <w:i/>
      <w:iCs/>
    </w:rPr>
  </w:style>
  <w:style w:type="character" w:customStyle="1" w:styleId="CytatZnak">
    <w:name w:val="Cytat Znak"/>
    <w:basedOn w:val="Domylnaczcionkaakapitu"/>
    <w:qFormat/>
    <w:rPr>
      <w:rFonts w:ascii="Arial" w:eastAsia="Calibri" w:hAnsi="Arial"/>
      <w:iCs/>
      <w:color w:val="000000"/>
      <w:sz w:val="16"/>
      <w:szCs w:val="24"/>
      <w:lang w:val="en-US"/>
    </w:rPr>
  </w:style>
  <w:style w:type="character" w:customStyle="1" w:styleId="CytatintensywnyZnak">
    <w:name w:val="Cytat intensywny Znak"/>
    <w:basedOn w:val="Domylnaczcionkaakapitu"/>
    <w:qFormat/>
    <w:rPr>
      <w:rFonts w:ascii="Arial" w:eastAsia="Calibri" w:hAnsi="Arial"/>
      <w:b/>
      <w:bCs/>
      <w:i/>
      <w:iCs/>
      <w:color w:val="002F64"/>
      <w:szCs w:val="24"/>
      <w:lang w:val="en-US"/>
    </w:rPr>
  </w:style>
  <w:style w:type="character" w:styleId="Odwoaniedelikatne">
    <w:name w:val="Subtle Reference"/>
    <w:basedOn w:val="Domylnaczcionkaakapitu"/>
    <w:qFormat/>
    <w:rPr>
      <w:smallCaps/>
      <w:color w:val="C0504D"/>
      <w:u w:val="single"/>
    </w:rPr>
  </w:style>
  <w:style w:type="character" w:styleId="Odwoanieintensywne">
    <w:name w:val="Intense Reference"/>
    <w:basedOn w:val="Domylnaczcionkaakapitu"/>
    <w:qFormat/>
    <w:rPr>
      <w:b/>
      <w:bCs/>
      <w:smallCaps/>
      <w:color w:val="C0504D"/>
      <w:spacing w:val="5"/>
      <w:u w:val="single"/>
    </w:rPr>
  </w:style>
  <w:style w:type="character" w:styleId="Tytuksiki">
    <w:name w:val="Book Title"/>
    <w:basedOn w:val="Domylnaczcionkaakapitu"/>
    <w:qFormat/>
    <w:rPr>
      <w:b/>
      <w:bCs/>
      <w:smallCaps/>
      <w:spacing w:val="5"/>
    </w:rPr>
  </w:style>
  <w:style w:type="character" w:styleId="Wyrnienieintensywne">
    <w:name w:val="Intense Emphasis"/>
    <w:basedOn w:val="Domylnaczcionkaakapitu"/>
    <w:qFormat/>
    <w:rPr>
      <w:b w:val="0"/>
      <w:i/>
      <w:sz w:val="18"/>
      <w:szCs w:val="18"/>
      <w:lang w:val="pl-PL"/>
    </w:rPr>
  </w:style>
  <w:style w:type="character" w:styleId="Pogrubienie">
    <w:name w:val="Strong"/>
    <w:basedOn w:val="Domylnaczcionkaakapitu"/>
    <w:qFormat/>
    <w:rPr>
      <w:b/>
      <w:bCs/>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uiPriority w:val="99"/>
    <w:qFormat/>
    <w:rPr>
      <w:rFonts w:ascii="Arial" w:eastAsia="Calibri" w:hAnsi="Arial"/>
      <w:sz w:val="20"/>
      <w:szCs w:val="20"/>
      <w:lang w:val="en-US"/>
    </w:rPr>
  </w:style>
  <w:style w:type="character" w:customStyle="1" w:styleId="TematkomentarzaZnak">
    <w:name w:val="Temat komentarza Znak"/>
    <w:basedOn w:val="TekstkomentarzaZnak"/>
    <w:qFormat/>
    <w:rPr>
      <w:rFonts w:ascii="Arial" w:eastAsia="Calibri" w:hAnsi="Arial"/>
      <w:b/>
      <w:bCs/>
      <w:sz w:val="20"/>
      <w:szCs w:val="20"/>
      <w:lang w:val="en-US"/>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czeindeksu">
    <w:name w:val="Łącze indeksu"/>
    <w:qFormat/>
  </w:style>
  <w:style w:type="character" w:customStyle="1" w:styleId="ListLabel3">
    <w:name w:val="ListLabel 3"/>
    <w:qFormat/>
    <w:rPr>
      <w:rFonts w:cs="Symbol"/>
      <w:b/>
      <w:sz w:val="20"/>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italic">
    <w:name w:val="italic"/>
    <w:basedOn w:val="Domylnaczcionkaakapitu"/>
    <w:qFormat/>
    <w:rPr>
      <w:i/>
      <w:iCs/>
    </w:rPr>
  </w:style>
  <w:style w:type="character" w:customStyle="1" w:styleId="bold">
    <w:name w:val="bold"/>
    <w:basedOn w:val="Domylnaczcionkaakapitu"/>
    <w:qFormat/>
    <w:rPr>
      <w:b/>
      <w:bCs/>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super">
    <w:name w:val="super"/>
    <w:basedOn w:val="Domylnaczcionkaakapitu"/>
    <w:qFormat/>
    <w:rPr>
      <w:sz w:val="17"/>
      <w:szCs w:val="17"/>
      <w:vertAlign w:val="superscript"/>
    </w:rPr>
  </w:style>
  <w:style w:type="character" w:customStyle="1" w:styleId="ListLabel9">
    <w:name w:val="ListLabel 9"/>
    <w:qFormat/>
    <w:rPr>
      <w:rFonts w:cs="Symbol"/>
      <w:b/>
      <w:sz w:val="20"/>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OpenSymbol"/>
      <w:b/>
    </w:rPr>
  </w:style>
  <w:style w:type="character" w:customStyle="1" w:styleId="ListLabel13">
    <w:name w:val="ListLabel 13"/>
    <w:qFormat/>
    <w:rPr>
      <w:rFonts w:cs="Symbol"/>
      <w:b/>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OpenSymbol"/>
      <w:b/>
    </w:rPr>
  </w:style>
  <w:style w:type="character" w:customStyle="1" w:styleId="underline">
    <w:name w:val="underline"/>
    <w:basedOn w:val="Domylnaczcionkaakapitu"/>
    <w:qFormat/>
    <w:rPr>
      <w:u w:val="single"/>
    </w:rPr>
  </w:style>
  <w:style w:type="character" w:customStyle="1" w:styleId="TekstprzypisukocowegoZnak">
    <w:name w:val="Tekst przypisu końcowego Znak"/>
    <w:basedOn w:val="Domylnaczcionkaakapitu"/>
    <w:link w:val="Tekstprzypisukocowego"/>
    <w:uiPriority w:val="99"/>
    <w:semiHidden/>
    <w:qFormat/>
    <w:rsid w:val="004F3DF4"/>
    <w:rPr>
      <w:rFonts w:ascii="Arial" w:hAnsi="Arial"/>
      <w:color w:val="00000A"/>
      <w:szCs w:val="20"/>
      <w:lang w:val="en-US"/>
    </w:rPr>
  </w:style>
  <w:style w:type="character" w:styleId="Odwoanieprzypisukocowego">
    <w:name w:val="endnote reference"/>
    <w:basedOn w:val="Domylnaczcionkaakapitu"/>
    <w:uiPriority w:val="99"/>
    <w:semiHidden/>
    <w:unhideWhenUsed/>
    <w:qFormat/>
    <w:rsid w:val="004F3DF4"/>
    <w:rPr>
      <w:vertAlign w:val="superscript"/>
    </w:rPr>
  </w:style>
  <w:style w:type="character" w:customStyle="1" w:styleId="ListLabel17">
    <w:name w:val="ListLabel 17"/>
    <w:qFormat/>
    <w:rPr>
      <w:rFonts w:cs="OpenSymbol"/>
      <w:b/>
    </w:rPr>
  </w:style>
  <w:style w:type="character" w:customStyle="1" w:styleId="ListLabel18">
    <w:name w:val="ListLabel 18"/>
    <w:qFormat/>
    <w:rPr>
      <w:rFonts w:cs="OpenSymbol"/>
      <w:b/>
    </w:rPr>
  </w:style>
  <w:style w:type="character" w:customStyle="1" w:styleId="ListLabel19">
    <w:name w:val="ListLabel 19"/>
    <w:qFormat/>
    <w:rPr>
      <w:rFonts w:cs="OpenSymbol"/>
      <w:b/>
    </w:rPr>
  </w:style>
  <w:style w:type="character" w:customStyle="1" w:styleId="ListLabel20">
    <w:name w:val="ListLabel 20"/>
    <w:qFormat/>
    <w:rPr>
      <w:rFonts w:cs="OpenSymbol"/>
      <w:b/>
    </w:rPr>
  </w:style>
  <w:style w:type="character" w:customStyle="1" w:styleId="ListLabel21">
    <w:name w:val="ListLabel 21"/>
    <w:qFormat/>
    <w:rPr>
      <w:rFonts w:cs="OpenSymbol"/>
      <w:b/>
    </w:rPr>
  </w:style>
  <w:style w:type="character" w:customStyle="1" w:styleId="ListLabel22">
    <w:name w:val="ListLabel 22"/>
    <w:qFormat/>
    <w:rPr>
      <w:rFonts w:cs="OpenSymbol"/>
      <w:b/>
    </w:rPr>
  </w:style>
  <w:style w:type="character" w:customStyle="1" w:styleId="ListLabel23">
    <w:name w:val="ListLabel 23"/>
    <w:qFormat/>
    <w:rPr>
      <w:rFonts w:cs="OpenSymbol"/>
      <w:b/>
    </w:rPr>
  </w:style>
  <w:style w:type="character" w:customStyle="1" w:styleId="ListLabel24">
    <w:name w:val="ListLabel 24"/>
    <w:qFormat/>
    <w:rPr>
      <w:rFonts w:cs="OpenSymbol"/>
      <w:b/>
    </w:rPr>
  </w:style>
  <w:style w:type="character" w:customStyle="1" w:styleId="ListLabel25">
    <w:name w:val="ListLabel 25"/>
    <w:qFormat/>
    <w:rPr>
      <w:rFonts w:cs="OpenSymbol"/>
      <w:b/>
    </w:rPr>
  </w:style>
  <w:style w:type="character" w:customStyle="1" w:styleId="ListLabel26">
    <w:name w:val="ListLabel 26"/>
    <w:qFormat/>
    <w:rPr>
      <w:rFonts w:eastAsia="Calibri"/>
      <w:sz w:val="19"/>
    </w:rPr>
  </w:style>
  <w:style w:type="character" w:customStyle="1" w:styleId="ListLabel27">
    <w:name w:val="ListLabel 27"/>
    <w:qFormat/>
    <w:rPr>
      <w:rFonts w:eastAsia="Times New Roman" w:cs="Tahoma"/>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OpenSymbol"/>
      <w:b/>
    </w:rPr>
  </w:style>
  <w:style w:type="character" w:customStyle="1" w:styleId="ListLabel50">
    <w:name w:val="ListLabel 50"/>
    <w:qFormat/>
    <w:rPr>
      <w:rFonts w:cs="OpenSymbol"/>
      <w:b/>
    </w:rPr>
  </w:style>
  <w:style w:type="character" w:customStyle="1" w:styleId="ListLabel51">
    <w:name w:val="ListLabel 51"/>
    <w:qFormat/>
    <w:rPr>
      <w:rFonts w:cs="OpenSymbol"/>
      <w:b/>
    </w:rPr>
  </w:style>
  <w:style w:type="character" w:customStyle="1" w:styleId="ListLabel52">
    <w:name w:val="ListLabel 52"/>
    <w:qFormat/>
    <w:rPr>
      <w:rFonts w:cs="OpenSymbol"/>
      <w:b/>
    </w:rPr>
  </w:style>
  <w:style w:type="character" w:customStyle="1" w:styleId="ListLabel53">
    <w:name w:val="ListLabel 53"/>
    <w:qFormat/>
    <w:rPr>
      <w:rFonts w:cs="OpenSymbol"/>
      <w:b/>
    </w:rPr>
  </w:style>
  <w:style w:type="character" w:customStyle="1" w:styleId="ListLabel54">
    <w:name w:val="ListLabel 54"/>
    <w:qFormat/>
    <w:rPr>
      <w:rFonts w:cs="OpenSymbol"/>
      <w:b/>
    </w:rPr>
  </w:style>
  <w:style w:type="character" w:customStyle="1" w:styleId="ListLabel55">
    <w:name w:val="ListLabel 55"/>
    <w:qFormat/>
    <w:rPr>
      <w:rFonts w:cs="OpenSymbol"/>
      <w:b/>
    </w:rPr>
  </w:style>
  <w:style w:type="character" w:customStyle="1" w:styleId="ListLabel56">
    <w:name w:val="ListLabel 56"/>
    <w:qFormat/>
    <w:rPr>
      <w:rFonts w:cs="OpenSymbol"/>
      <w:b/>
    </w:rPr>
  </w:style>
  <w:style w:type="character" w:customStyle="1" w:styleId="ListLabel57">
    <w:name w:val="ListLabel 57"/>
    <w:qFormat/>
    <w:rPr>
      <w:rFonts w:cs="OpenSymbol"/>
      <w:b/>
    </w:rPr>
  </w:style>
  <w:style w:type="character" w:customStyle="1" w:styleId="ListLabel58">
    <w:name w:val="ListLabel 58"/>
    <w:qFormat/>
    <w:rPr>
      <w:rFonts w:cs="Tahoma"/>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OpenSymbol"/>
      <w:b/>
    </w:rPr>
  </w:style>
  <w:style w:type="character" w:customStyle="1" w:styleId="ListLabel96">
    <w:name w:val="ListLabel 96"/>
    <w:qFormat/>
    <w:rPr>
      <w:rFonts w:cs="OpenSymbol"/>
      <w:b/>
    </w:rPr>
  </w:style>
  <w:style w:type="character" w:customStyle="1" w:styleId="ListLabel97">
    <w:name w:val="ListLabel 97"/>
    <w:qFormat/>
    <w:rPr>
      <w:rFonts w:cs="OpenSymbol"/>
      <w:b/>
    </w:rPr>
  </w:style>
  <w:style w:type="character" w:customStyle="1" w:styleId="ListLabel98">
    <w:name w:val="ListLabel 98"/>
    <w:qFormat/>
    <w:rPr>
      <w:rFonts w:cs="OpenSymbol"/>
      <w:b/>
    </w:rPr>
  </w:style>
  <w:style w:type="character" w:customStyle="1" w:styleId="ListLabel99">
    <w:name w:val="ListLabel 99"/>
    <w:qFormat/>
    <w:rPr>
      <w:rFonts w:cs="OpenSymbol"/>
      <w:b/>
    </w:rPr>
  </w:style>
  <w:style w:type="character" w:customStyle="1" w:styleId="ListLabel100">
    <w:name w:val="ListLabel 100"/>
    <w:qFormat/>
    <w:rPr>
      <w:rFonts w:cs="OpenSymbol"/>
      <w:b/>
    </w:rPr>
  </w:style>
  <w:style w:type="character" w:customStyle="1" w:styleId="ListLabel101">
    <w:name w:val="ListLabel 101"/>
    <w:qFormat/>
    <w:rPr>
      <w:rFonts w:cs="OpenSymbol"/>
      <w:b/>
    </w:rPr>
  </w:style>
  <w:style w:type="character" w:customStyle="1" w:styleId="ListLabel102">
    <w:name w:val="ListLabel 102"/>
    <w:qFormat/>
    <w:rPr>
      <w:rFonts w:cs="OpenSymbol"/>
      <w:b/>
    </w:rPr>
  </w:style>
  <w:style w:type="character" w:customStyle="1" w:styleId="ListLabel103">
    <w:name w:val="ListLabel 103"/>
    <w:qFormat/>
    <w:rPr>
      <w:rFonts w:cs="OpenSymbol"/>
      <w:b/>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OpenSymbol"/>
      <w:b/>
    </w:rPr>
  </w:style>
  <w:style w:type="character" w:customStyle="1" w:styleId="ListLabel133">
    <w:name w:val="ListLabel 133"/>
    <w:qFormat/>
    <w:rPr>
      <w:rFonts w:cs="OpenSymbol"/>
      <w:b/>
    </w:rPr>
  </w:style>
  <w:style w:type="character" w:customStyle="1" w:styleId="ListLabel134">
    <w:name w:val="ListLabel 134"/>
    <w:qFormat/>
    <w:rPr>
      <w:rFonts w:cs="OpenSymbol"/>
      <w:b/>
    </w:rPr>
  </w:style>
  <w:style w:type="character" w:customStyle="1" w:styleId="ListLabel135">
    <w:name w:val="ListLabel 135"/>
    <w:qFormat/>
    <w:rPr>
      <w:rFonts w:cs="OpenSymbol"/>
      <w:b/>
    </w:rPr>
  </w:style>
  <w:style w:type="character" w:customStyle="1" w:styleId="ListLabel136">
    <w:name w:val="ListLabel 136"/>
    <w:qFormat/>
    <w:rPr>
      <w:rFonts w:cs="OpenSymbol"/>
      <w:b/>
    </w:rPr>
  </w:style>
  <w:style w:type="character" w:customStyle="1" w:styleId="ListLabel137">
    <w:name w:val="ListLabel 137"/>
    <w:qFormat/>
    <w:rPr>
      <w:rFonts w:cs="OpenSymbol"/>
      <w:b/>
    </w:rPr>
  </w:style>
  <w:style w:type="character" w:customStyle="1" w:styleId="ListLabel138">
    <w:name w:val="ListLabel 138"/>
    <w:qFormat/>
    <w:rPr>
      <w:rFonts w:cs="OpenSymbol"/>
      <w:b/>
    </w:rPr>
  </w:style>
  <w:style w:type="character" w:customStyle="1" w:styleId="ListLabel139">
    <w:name w:val="ListLabel 139"/>
    <w:qFormat/>
    <w:rPr>
      <w:rFonts w:cs="OpenSymbol"/>
      <w:b/>
    </w:rPr>
  </w:style>
  <w:style w:type="character" w:customStyle="1" w:styleId="ListLabel140">
    <w:name w:val="ListLabel 140"/>
    <w:qFormat/>
    <w:rPr>
      <w:rFonts w:cs="OpenSymbol"/>
      <w:b/>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Wingdings"/>
      <w:b/>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b/>
    </w:rPr>
  </w:style>
  <w:style w:type="character" w:customStyle="1" w:styleId="ListLabel179">
    <w:name w:val="ListLabel 179"/>
    <w:qFormat/>
    <w:rPr>
      <w:rFonts w:cs="OpenSymbol"/>
      <w:b/>
    </w:rPr>
  </w:style>
  <w:style w:type="character" w:customStyle="1" w:styleId="ListLabel180">
    <w:name w:val="ListLabel 180"/>
    <w:qFormat/>
    <w:rPr>
      <w:rFonts w:cs="OpenSymbol"/>
      <w:b/>
    </w:rPr>
  </w:style>
  <w:style w:type="character" w:customStyle="1" w:styleId="ListLabel181">
    <w:name w:val="ListLabel 181"/>
    <w:qFormat/>
    <w:rPr>
      <w:rFonts w:cs="OpenSymbol"/>
      <w:b/>
    </w:rPr>
  </w:style>
  <w:style w:type="character" w:customStyle="1" w:styleId="ListLabel182">
    <w:name w:val="ListLabel 182"/>
    <w:qFormat/>
    <w:rPr>
      <w:rFonts w:cs="OpenSymbol"/>
      <w:b/>
    </w:rPr>
  </w:style>
  <w:style w:type="character" w:customStyle="1" w:styleId="ListLabel183">
    <w:name w:val="ListLabel 183"/>
    <w:qFormat/>
    <w:rPr>
      <w:rFonts w:cs="OpenSymbol"/>
      <w:b/>
    </w:rPr>
  </w:style>
  <w:style w:type="character" w:customStyle="1" w:styleId="ListLabel184">
    <w:name w:val="ListLabel 184"/>
    <w:qFormat/>
    <w:rPr>
      <w:rFonts w:cs="OpenSymbol"/>
      <w:b/>
    </w:rPr>
  </w:style>
  <w:style w:type="character" w:customStyle="1" w:styleId="ListLabel185">
    <w:name w:val="ListLabel 185"/>
    <w:qFormat/>
    <w:rPr>
      <w:rFonts w:cs="OpenSymbol"/>
      <w:b/>
    </w:rPr>
  </w:style>
  <w:style w:type="character" w:customStyle="1" w:styleId="ListLabel186">
    <w:name w:val="ListLabel 186"/>
    <w:qFormat/>
    <w:rPr>
      <w:rFonts w:cs="OpenSymbol"/>
      <w:b/>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Wingdings"/>
      <w:b/>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b/>
    </w:rPr>
  </w:style>
  <w:style w:type="character" w:customStyle="1" w:styleId="ListLabel225">
    <w:name w:val="ListLabel 225"/>
    <w:qFormat/>
    <w:rPr>
      <w:rFonts w:cs="OpenSymbol"/>
      <w:b/>
    </w:rPr>
  </w:style>
  <w:style w:type="character" w:customStyle="1" w:styleId="ListLabel226">
    <w:name w:val="ListLabel 226"/>
    <w:qFormat/>
    <w:rPr>
      <w:rFonts w:cs="OpenSymbol"/>
      <w:b/>
    </w:rPr>
  </w:style>
  <w:style w:type="character" w:customStyle="1" w:styleId="ListLabel227">
    <w:name w:val="ListLabel 227"/>
    <w:qFormat/>
    <w:rPr>
      <w:rFonts w:cs="OpenSymbol"/>
      <w:b/>
    </w:rPr>
  </w:style>
  <w:style w:type="character" w:customStyle="1" w:styleId="ListLabel228">
    <w:name w:val="ListLabel 228"/>
    <w:qFormat/>
    <w:rPr>
      <w:rFonts w:cs="OpenSymbol"/>
      <w:b/>
    </w:rPr>
  </w:style>
  <w:style w:type="character" w:customStyle="1" w:styleId="ListLabel229">
    <w:name w:val="ListLabel 229"/>
    <w:qFormat/>
    <w:rPr>
      <w:rFonts w:cs="OpenSymbol"/>
      <w:b/>
    </w:rPr>
  </w:style>
  <w:style w:type="character" w:customStyle="1" w:styleId="ListLabel230">
    <w:name w:val="ListLabel 230"/>
    <w:qFormat/>
    <w:rPr>
      <w:rFonts w:cs="OpenSymbol"/>
      <w:b/>
    </w:rPr>
  </w:style>
  <w:style w:type="character" w:customStyle="1" w:styleId="ListLabel231">
    <w:name w:val="ListLabel 231"/>
    <w:qFormat/>
    <w:rPr>
      <w:rFonts w:cs="OpenSymbol"/>
      <w:b/>
    </w:rPr>
  </w:style>
  <w:style w:type="character" w:customStyle="1" w:styleId="ListLabel232">
    <w:name w:val="ListLabel 232"/>
    <w:qFormat/>
    <w:rPr>
      <w:rFonts w:cs="OpenSymbol"/>
      <w:b/>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Wingdings"/>
      <w:b/>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b w:val="0"/>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b/>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b/>
    </w:rPr>
  </w:style>
  <w:style w:type="character" w:customStyle="1" w:styleId="ListLabel298">
    <w:name w:val="ListLabel 298"/>
    <w:qFormat/>
    <w:rPr>
      <w:rFonts w:cs="OpenSymbol"/>
      <w:b/>
    </w:rPr>
  </w:style>
  <w:style w:type="character" w:customStyle="1" w:styleId="ListLabel299">
    <w:name w:val="ListLabel 299"/>
    <w:qFormat/>
    <w:rPr>
      <w:rFonts w:cs="OpenSymbol"/>
      <w:b/>
    </w:rPr>
  </w:style>
  <w:style w:type="character" w:customStyle="1" w:styleId="ListLabel300">
    <w:name w:val="ListLabel 300"/>
    <w:qFormat/>
    <w:rPr>
      <w:rFonts w:cs="OpenSymbol"/>
      <w:b/>
    </w:rPr>
  </w:style>
  <w:style w:type="character" w:customStyle="1" w:styleId="ListLabel301">
    <w:name w:val="ListLabel 301"/>
    <w:qFormat/>
    <w:rPr>
      <w:rFonts w:cs="OpenSymbol"/>
      <w:b/>
    </w:rPr>
  </w:style>
  <w:style w:type="character" w:customStyle="1" w:styleId="ListLabel302">
    <w:name w:val="ListLabel 302"/>
    <w:qFormat/>
    <w:rPr>
      <w:rFonts w:cs="OpenSymbol"/>
      <w:b/>
    </w:rPr>
  </w:style>
  <w:style w:type="character" w:customStyle="1" w:styleId="ListLabel303">
    <w:name w:val="ListLabel 303"/>
    <w:qFormat/>
    <w:rPr>
      <w:rFonts w:cs="OpenSymbol"/>
      <w:b/>
    </w:rPr>
  </w:style>
  <w:style w:type="character" w:customStyle="1" w:styleId="ListLabel304">
    <w:name w:val="ListLabel 304"/>
    <w:qFormat/>
    <w:rPr>
      <w:rFonts w:cs="OpenSymbol"/>
      <w:b/>
    </w:rPr>
  </w:style>
  <w:style w:type="character" w:customStyle="1" w:styleId="ListLabel305">
    <w:name w:val="ListLabel 305"/>
    <w:qFormat/>
    <w:rPr>
      <w:rFonts w:cs="OpenSymbol"/>
      <w:b/>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b w:val="0"/>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b/>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paragraph" w:styleId="Nagwek">
    <w:name w:val="header"/>
    <w:basedOn w:val="Normalny"/>
    <w:next w:val="Tekstpodstawowy1"/>
    <w:qFormat/>
    <w:pPr>
      <w:keepNext/>
      <w:spacing w:before="240"/>
    </w:pPr>
    <w:rPr>
      <w:rFonts w:ascii="Liberation Sans" w:eastAsia="Arial Unicode MS" w:hAnsi="Liberation Sans" w:cs="Mangal"/>
      <w:sz w:val="28"/>
      <w:szCs w:val="28"/>
    </w:rPr>
  </w:style>
  <w:style w:type="paragraph" w:customStyle="1" w:styleId="Tekstpodstawowy1">
    <w:name w:val="Tekst podstawowy1"/>
    <w:basedOn w:val="Normalny"/>
    <w:pPr>
      <w:spacing w:line="360" w:lineRule="auto"/>
    </w:pPr>
    <w:rPr>
      <w:rFonts w:ascii="Times New Roman" w:eastAsia="Times New Roman" w:hAnsi="Times New Roman" w:cs="Times New Roman"/>
      <w:szCs w:val="20"/>
      <w:lang w:val="pl-PL" w:eastAsia="pl-PL"/>
    </w:rPr>
  </w:style>
  <w:style w:type="paragraph" w:styleId="Lista">
    <w:name w:val="List"/>
    <w:basedOn w:val="Tekstpodstawowy1"/>
    <w:rPr>
      <w:rFonts w:cs="Mangal"/>
    </w:rPr>
  </w:style>
  <w:style w:type="paragraph" w:styleId="Legenda">
    <w:name w:val="caption"/>
    <w:basedOn w:val="Normalny"/>
    <w:qFormat/>
    <w:pPr>
      <w:spacing w:before="240" w:after="200" w:line="240" w:lineRule="auto"/>
    </w:pPr>
    <w:rPr>
      <w:bCs/>
      <w:i/>
      <w:sz w:val="18"/>
      <w:szCs w:val="18"/>
      <w:lang w:val="pl-PL"/>
    </w:rPr>
  </w:style>
  <w:style w:type="paragraph" w:customStyle="1" w:styleId="Indeks">
    <w:name w:val="Indeks"/>
    <w:basedOn w:val="Normalny"/>
    <w:qFormat/>
    <w:pPr>
      <w:suppressLineNumbers/>
    </w:pPr>
    <w:rPr>
      <w:rFonts w:cs="Mangal"/>
    </w:rPr>
  </w:style>
  <w:style w:type="paragraph" w:customStyle="1" w:styleId="Nagwek10">
    <w:name w:val="Nagłówek1"/>
    <w:basedOn w:val="Normalny"/>
    <w:pPr>
      <w:tabs>
        <w:tab w:val="center" w:pos="4536"/>
        <w:tab w:val="right" w:pos="9072"/>
      </w:tabs>
    </w:pPr>
  </w:style>
  <w:style w:type="paragraph" w:styleId="Podpis">
    <w:name w:val="Signature"/>
    <w:basedOn w:val="Normalny"/>
    <w:pPr>
      <w:suppressLineNumbers/>
      <w:spacing w:before="120"/>
    </w:pPr>
    <w:rPr>
      <w:rFonts w:cs="Mangal"/>
      <w:i/>
      <w:iCs/>
      <w:sz w:val="24"/>
    </w:rPr>
  </w:style>
  <w:style w:type="paragraph" w:styleId="Stopka">
    <w:name w:val="footer"/>
    <w:basedOn w:val="Normalny"/>
    <w:uiPriority w:val="99"/>
    <w:pPr>
      <w:tabs>
        <w:tab w:val="center" w:pos="4536"/>
        <w:tab w:val="right" w:pos="9072"/>
      </w:tabs>
    </w:pPr>
  </w:style>
  <w:style w:type="paragraph" w:styleId="Tekstdymka">
    <w:name w:val="Balloon Text"/>
    <w:basedOn w:val="Normalny"/>
    <w:qFormat/>
    <w:rPr>
      <w:rFonts w:ascii="Tahoma" w:hAnsi="Tahoma"/>
      <w:sz w:val="16"/>
      <w:szCs w:val="16"/>
    </w:rPr>
  </w:style>
  <w:style w:type="paragraph" w:customStyle="1" w:styleId="BasicParagraph">
    <w:name w:val="[Basic Paragraph]"/>
    <w:basedOn w:val="Normalny"/>
    <w:qFormat/>
    <w:pPr>
      <w:widowControl w:val="0"/>
      <w:spacing w:line="288" w:lineRule="auto"/>
      <w:textAlignment w:val="center"/>
    </w:pPr>
    <w:rPr>
      <w:rFonts w:ascii="MinionPro-Regular" w:hAnsi="MinionPro-Regular" w:cs="MinionPro-Regular"/>
      <w:color w:val="000000"/>
    </w:rPr>
  </w:style>
  <w:style w:type="paragraph" w:customStyle="1" w:styleId="TekstPodstawowy">
    <w:name w:val="Tekst Podstawowy"/>
    <w:basedOn w:val="BasicParagraph"/>
    <w:autoRedefine/>
    <w:qFormat/>
    <w:pPr>
      <w:spacing w:line="360" w:lineRule="auto"/>
    </w:pPr>
    <w:rPr>
      <w:rFonts w:ascii="Arial" w:hAnsi="Arial" w:cs="Arial"/>
      <w:szCs w:val="20"/>
      <w:lang w:val="pl-PL"/>
    </w:rPr>
  </w:style>
  <w:style w:type="paragraph" w:customStyle="1" w:styleId="Znak">
    <w:name w:val="Znak"/>
    <w:basedOn w:val="BasicParagraph"/>
    <w:qFormat/>
    <w:rPr>
      <w:rFonts w:ascii="Arial" w:hAnsi="Arial" w:cs="Arial"/>
      <w:i/>
      <w:iCs/>
      <w:sz w:val="20"/>
      <w:szCs w:val="20"/>
      <w:lang w:val="pl-PL"/>
    </w:rPr>
  </w:style>
  <w:style w:type="paragraph" w:customStyle="1" w:styleId="Adres">
    <w:name w:val="Adres"/>
    <w:basedOn w:val="BasicParagraph"/>
    <w:qFormat/>
    <w:rPr>
      <w:rFonts w:ascii="Arial" w:hAnsi="Arial" w:cs="Arial"/>
      <w:sz w:val="20"/>
      <w:szCs w:val="20"/>
      <w:lang w:val="pl-PL"/>
    </w:rPr>
  </w:style>
  <w:style w:type="paragraph" w:customStyle="1" w:styleId="Podstawowyakapitowy">
    <w:name w:val="[Podstawowy akapitowy]"/>
    <w:basedOn w:val="Normalny"/>
    <w:qFormat/>
    <w:pPr>
      <w:spacing w:line="288" w:lineRule="auto"/>
      <w:textAlignment w:val="center"/>
    </w:pPr>
    <w:rPr>
      <w:rFonts w:ascii="Minion Pro" w:hAnsi="Minion Pro" w:cs="Minion Pro"/>
      <w:color w:val="000000"/>
      <w:lang w:val="pl-PL"/>
    </w:rPr>
  </w:style>
  <w:style w:type="paragraph" w:styleId="Tekstpodstawowywcity2">
    <w:name w:val="Body Text Indent 2"/>
    <w:basedOn w:val="Normalny"/>
    <w:qFormat/>
    <w:pPr>
      <w:ind w:left="708" w:hanging="708"/>
    </w:pPr>
    <w:rPr>
      <w:rFonts w:eastAsia="Times New Roman" w:cs="Times New Roman"/>
      <w:szCs w:val="20"/>
      <w:lang w:val="pl-PL" w:eastAsia="pl-PL"/>
    </w:rPr>
  </w:style>
  <w:style w:type="paragraph" w:customStyle="1" w:styleId="Default">
    <w:name w:val="Default"/>
    <w:qFormat/>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pPr>
      <w:spacing w:before="60"/>
    </w:pPr>
    <w:rPr>
      <w:rFonts w:eastAsia="Times New Roman"/>
      <w:lang w:val="pl-PL" w:eastAsia="pl-PL"/>
    </w:rPr>
  </w:style>
  <w:style w:type="paragraph" w:styleId="Tekstprzypisudolnego">
    <w:name w:val="footnote text"/>
    <w:basedOn w:val="Normalny"/>
    <w:uiPriority w:val="99"/>
    <w:qFormat/>
    <w:pPr>
      <w:spacing w:after="0" w:line="240" w:lineRule="auto"/>
    </w:pPr>
    <w:rPr>
      <w:sz w:val="20"/>
      <w:szCs w:val="20"/>
    </w:rPr>
  </w:style>
  <w:style w:type="paragraph" w:styleId="Nagwekspisutreci">
    <w:name w:val="TOC Heading"/>
    <w:basedOn w:val="Nagwek1"/>
    <w:qFormat/>
    <w:pPr>
      <w:numPr>
        <w:numId w:val="7"/>
      </w:numPr>
      <w:spacing w:before="480" w:after="480"/>
      <w:jc w:val="left"/>
    </w:pPr>
    <w:rPr>
      <w:color w:val="00224A"/>
      <w:lang w:eastAsia="pl-PL"/>
    </w:rPr>
  </w:style>
  <w:style w:type="paragraph" w:styleId="Spistreci2">
    <w:name w:val="toc 2"/>
    <w:basedOn w:val="Normalny"/>
    <w:autoRedefine/>
    <w:uiPriority w:val="39"/>
    <w:pPr>
      <w:tabs>
        <w:tab w:val="left" w:pos="221"/>
        <w:tab w:val="left" w:pos="880"/>
        <w:tab w:val="right" w:leader="dot" w:pos="9572"/>
      </w:tabs>
      <w:spacing w:after="100"/>
      <w:ind w:left="901" w:hanging="680"/>
      <w:jc w:val="left"/>
    </w:pPr>
    <w:rPr>
      <w:sz w:val="20"/>
      <w:szCs w:val="22"/>
      <w:lang w:val="pl-PL" w:eastAsia="pl-PL"/>
    </w:rPr>
  </w:style>
  <w:style w:type="paragraph" w:styleId="Spistreci1">
    <w:name w:val="toc 1"/>
    <w:basedOn w:val="Normalny"/>
    <w:autoRedefine/>
    <w:uiPriority w:val="39"/>
    <w:pPr>
      <w:tabs>
        <w:tab w:val="left" w:pos="426"/>
        <w:tab w:val="right" w:leader="dot" w:pos="9572"/>
      </w:tabs>
      <w:spacing w:after="100"/>
      <w:jc w:val="left"/>
    </w:pPr>
    <w:rPr>
      <w:b/>
      <w:szCs w:val="22"/>
      <w:lang w:val="pl-PL" w:eastAsia="pl-PL"/>
    </w:rPr>
  </w:style>
  <w:style w:type="paragraph" w:styleId="Spistreci3">
    <w:name w:val="toc 3"/>
    <w:basedOn w:val="Normalny"/>
    <w:autoRedefine/>
    <w:uiPriority w:val="39"/>
    <w:pPr>
      <w:spacing w:after="100"/>
      <w:ind w:left="440"/>
      <w:jc w:val="left"/>
    </w:pPr>
    <w:rPr>
      <w:sz w:val="20"/>
      <w:szCs w:val="22"/>
      <w:lang w:val="pl-PL" w:eastAsia="pl-PL"/>
    </w:rPr>
  </w:style>
  <w:style w:type="paragraph" w:styleId="Tekstpodstawowy2">
    <w:name w:val="Body Text 2"/>
    <w:basedOn w:val="Normalny"/>
    <w:qFormat/>
    <w:pPr>
      <w:spacing w:line="480" w:lineRule="auto"/>
    </w:pPr>
  </w:style>
  <w:style w:type="paragraph" w:styleId="Tytu">
    <w:name w:val="Title"/>
    <w:basedOn w:val="Normalny"/>
    <w:qFormat/>
    <w:pPr>
      <w:pBdr>
        <w:bottom w:val="single" w:sz="8" w:space="4" w:color="002F64"/>
      </w:pBdr>
      <w:spacing w:after="300" w:line="240" w:lineRule="auto"/>
      <w:contextualSpacing/>
    </w:pPr>
    <w:rPr>
      <w:rFonts w:ascii="Cambria" w:hAnsi="Cambria"/>
      <w:color w:val="17365D"/>
      <w:spacing w:val="5"/>
      <w:sz w:val="52"/>
      <w:szCs w:val="52"/>
    </w:rPr>
  </w:style>
  <w:style w:type="paragraph" w:styleId="Podtytu">
    <w:name w:val="Subtitle"/>
    <w:basedOn w:val="Normalny"/>
    <w:qFormat/>
    <w:rPr>
      <w:rFonts w:ascii="Cambria" w:hAnsi="Cambria"/>
      <w:i/>
      <w:iCs/>
      <w:color w:val="002F64"/>
      <w:spacing w:val="15"/>
      <w:sz w:val="24"/>
    </w:rPr>
  </w:style>
  <w:style w:type="paragraph" w:styleId="Cytat">
    <w:name w:val="Quote"/>
    <w:basedOn w:val="Normalny"/>
    <w:qFormat/>
    <w:rPr>
      <w:iCs/>
      <w:color w:val="000000"/>
      <w:sz w:val="16"/>
    </w:rPr>
  </w:style>
  <w:style w:type="paragraph" w:styleId="Cytatintensywny">
    <w:name w:val="Intense Quote"/>
    <w:basedOn w:val="Normalny"/>
    <w:qFormat/>
    <w:pPr>
      <w:pBdr>
        <w:bottom w:val="single" w:sz="4" w:space="4" w:color="002F64"/>
      </w:pBdr>
      <w:spacing w:before="200" w:after="280"/>
      <w:ind w:left="936" w:right="936"/>
    </w:pPr>
    <w:rPr>
      <w:b/>
      <w:bCs/>
      <w:i/>
      <w:iCs/>
      <w:color w:val="002F64"/>
    </w:rPr>
  </w:style>
  <w:style w:type="paragraph" w:styleId="Bezodstpw">
    <w:name w:val="No Spacing"/>
    <w:qFormat/>
    <w:pPr>
      <w:jc w:val="both"/>
    </w:pPr>
    <w:rPr>
      <w:rFonts w:ascii="Arial" w:hAnsi="Arial"/>
      <w:color w:val="00000A"/>
      <w:sz w:val="22"/>
      <w:szCs w:val="24"/>
      <w:lang w:val="en-US"/>
    </w:rPr>
  </w:style>
  <w:style w:type="paragraph" w:styleId="Spisilustracji">
    <w:name w:val="table of figures"/>
    <w:basedOn w:val="Normalny"/>
    <w:qFormat/>
    <w:pPr>
      <w:spacing w:after="0"/>
    </w:pPr>
  </w:style>
  <w:style w:type="paragraph" w:styleId="Tekstkomentarza">
    <w:name w:val="annotation text"/>
    <w:basedOn w:val="Normalny"/>
    <w:uiPriority w:val="99"/>
    <w:qFormat/>
    <w:pPr>
      <w:spacing w:line="240" w:lineRule="auto"/>
    </w:pPr>
    <w:rPr>
      <w:sz w:val="20"/>
      <w:szCs w:val="20"/>
    </w:rPr>
  </w:style>
  <w:style w:type="paragraph" w:styleId="Tematkomentarza">
    <w:name w:val="annotation subject"/>
    <w:basedOn w:val="Tekstkomentarza"/>
    <w:qFormat/>
    <w:rPr>
      <w:b/>
      <w:bCs/>
    </w:rPr>
  </w:style>
  <w:style w:type="paragraph" w:customStyle="1" w:styleId="Zawartoramki">
    <w:name w:val="Zawartość ramki"/>
    <w:basedOn w:val="Normalny"/>
    <w:qFormat/>
  </w:style>
  <w:style w:type="paragraph" w:customStyle="1" w:styleId="Cytaty">
    <w:name w:val="Cytaty"/>
    <w:basedOn w:val="Normalny"/>
    <w:qFormat/>
  </w:style>
  <w:style w:type="paragraph" w:customStyle="1" w:styleId="Zawartotabeli">
    <w:name w:val="Zawartość tabeli"/>
    <w:basedOn w:val="Normalny"/>
    <w:qFormat/>
  </w:style>
  <w:style w:type="paragraph" w:customStyle="1" w:styleId="sti-art">
    <w:name w:val="sti-art"/>
    <w:basedOn w:val="Normalny"/>
    <w:qFormat/>
    <w:pPr>
      <w:spacing w:before="60"/>
      <w:jc w:val="center"/>
    </w:pPr>
    <w:rPr>
      <w:b/>
      <w:bCs/>
    </w:rPr>
  </w:style>
  <w:style w:type="paragraph" w:customStyle="1" w:styleId="LO-normal">
    <w:name w:val="LO-normal"/>
    <w:basedOn w:val="Normalny"/>
    <w:qFormat/>
    <w:pPr>
      <w:spacing w:before="120" w:after="0"/>
    </w:pPr>
  </w:style>
  <w:style w:type="paragraph" w:customStyle="1" w:styleId="LO-normal1">
    <w:name w:val="LO-normal1"/>
    <w:basedOn w:val="Normalny"/>
    <w:qFormat/>
    <w:pPr>
      <w:spacing w:before="120" w:after="0"/>
    </w:pPr>
  </w:style>
  <w:style w:type="paragraph" w:customStyle="1" w:styleId="NumPar1">
    <w:name w:val="NumPar 1"/>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2">
    <w:name w:val="NumPar 2"/>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3">
    <w:name w:val="NumPar 3"/>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4">
    <w:name w:val="NumPar 4"/>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0number">
    <w:name w:val="Point 0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1number">
    <w:name w:val="Point 1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2number">
    <w:name w:val="Point 2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3number">
    <w:name w:val="Point 3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0letter">
    <w:name w:val="Point 0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1letter">
    <w:name w:val="Point 1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2letter">
    <w:name w:val="Point 2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3letter">
    <w:name w:val="Point 3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4letter">
    <w:name w:val="Point 4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Titrearticle">
    <w:name w:val="Titre article"/>
    <w:basedOn w:val="Normalny"/>
    <w:qFormat/>
    <w:rsid w:val="00101A33"/>
    <w:pPr>
      <w:keepNext/>
      <w:overflowPunct w:val="0"/>
      <w:spacing w:before="360" w:line="240" w:lineRule="auto"/>
      <w:jc w:val="center"/>
    </w:pPr>
    <w:rPr>
      <w:rFonts w:ascii="Times New Roman" w:eastAsiaTheme="minorHAnsi" w:hAnsi="Times New Roman" w:cs="Times New Roman"/>
      <w:i/>
      <w:sz w:val="24"/>
      <w:szCs w:val="22"/>
      <w:lang w:val="en-GB"/>
    </w:rPr>
  </w:style>
  <w:style w:type="paragraph" w:styleId="Listanumerowana">
    <w:name w:val="List Number"/>
    <w:basedOn w:val="Normalny"/>
    <w:uiPriority w:val="99"/>
    <w:semiHidden/>
    <w:unhideWhenUsed/>
    <w:qFormat/>
    <w:rsid w:val="00101A33"/>
    <w:pPr>
      <w:overflowPunct w:val="0"/>
      <w:spacing w:before="120" w:line="240" w:lineRule="auto"/>
      <w:contextualSpacing/>
    </w:pPr>
    <w:rPr>
      <w:rFonts w:ascii="Times New Roman" w:eastAsiaTheme="minorHAnsi" w:hAnsi="Times New Roman" w:cs="Times New Roman"/>
      <w:sz w:val="24"/>
      <w:szCs w:val="22"/>
      <w:lang w:val="en-GB"/>
    </w:rPr>
  </w:style>
  <w:style w:type="paragraph" w:customStyle="1" w:styleId="Point1">
    <w:name w:val="Point 1"/>
    <w:basedOn w:val="Normalny"/>
    <w:qFormat/>
    <w:rsid w:val="00912AF3"/>
    <w:pPr>
      <w:overflowPunct w:val="0"/>
      <w:spacing w:before="120" w:line="240" w:lineRule="auto"/>
      <w:ind w:left="1417" w:hanging="567"/>
    </w:pPr>
    <w:rPr>
      <w:rFonts w:ascii="Times New Roman" w:eastAsiaTheme="minorHAnsi" w:hAnsi="Times New Roman" w:cs="Times New Roman"/>
      <w:sz w:val="24"/>
      <w:szCs w:val="22"/>
      <w:lang w:val="pl-PL" w:eastAsia="pl-PL" w:bidi="pl-PL"/>
    </w:rPr>
  </w:style>
  <w:style w:type="paragraph" w:styleId="Tekstprzypisukocowego">
    <w:name w:val="endnote text"/>
    <w:basedOn w:val="Normalny"/>
    <w:link w:val="TekstprzypisukocowegoZnak"/>
    <w:uiPriority w:val="99"/>
    <w:semiHidden/>
    <w:unhideWhenUsed/>
    <w:qFormat/>
    <w:rsid w:val="004F3DF4"/>
    <w:pPr>
      <w:spacing w:after="0" w:line="240" w:lineRule="auto"/>
    </w:pPr>
    <w:rPr>
      <w:sz w:val="20"/>
      <w:szCs w:val="20"/>
    </w:rPr>
  </w:style>
  <w:style w:type="table" w:styleId="Tabela-Siatka">
    <w:name w:val="Table Grid"/>
    <w:basedOn w:val="Standardowy"/>
    <w:uiPriority w:val="39"/>
    <w:rsid w:val="00F2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B44DE"/>
    <w:rPr>
      <w:color w:val="0563C1" w:themeColor="hyperlink"/>
      <w:u w:val="single"/>
    </w:rPr>
  </w:style>
  <w:style w:type="paragraph" w:styleId="Poprawka">
    <w:name w:val="Revision"/>
    <w:hidden/>
    <w:uiPriority w:val="99"/>
    <w:semiHidden/>
    <w:rsid w:val="00ED7A13"/>
    <w:rPr>
      <w:rFonts w:ascii="Arial" w:hAnsi="Arial"/>
      <w:color w:val="00000A"/>
      <w:sz w:val="22"/>
      <w:szCs w:val="24"/>
      <w:lang w:val="en-US"/>
    </w:rPr>
  </w:style>
  <w:style w:type="paragraph" w:styleId="NormalnyWeb">
    <w:name w:val="Normal (Web)"/>
    <w:basedOn w:val="Normalny"/>
    <w:uiPriority w:val="99"/>
    <w:semiHidden/>
    <w:unhideWhenUsed/>
    <w:rsid w:val="00D66F08"/>
    <w:pPr>
      <w:spacing w:before="100" w:beforeAutospacing="1" w:after="100" w:afterAutospacing="1" w:line="240" w:lineRule="auto"/>
      <w:jc w:val="left"/>
    </w:pPr>
    <w:rPr>
      <w:rFonts w:ascii="Times New Roman" w:eastAsiaTheme="minorEastAsia" w:hAnsi="Times New Roman" w:cs="Times New Roman"/>
      <w:color w:val="auto"/>
      <w:sz w:val="24"/>
      <w:lang w:val="pl-PL" w:eastAsia="pl-PL"/>
    </w:rPr>
  </w:style>
  <w:style w:type="paragraph" w:customStyle="1" w:styleId="Standard">
    <w:name w:val="Standard"/>
    <w:rsid w:val="00F62EE7"/>
    <w:pPr>
      <w:suppressAutoHyphens/>
      <w:autoSpaceDN w:val="0"/>
      <w:spacing w:after="200" w:line="276" w:lineRule="auto"/>
      <w:textAlignment w:val="baseline"/>
    </w:pPr>
    <w:rPr>
      <w:rFonts w:ascii="Arial" w:eastAsia="Times New Roman" w:hAnsi="Arial" w:cs="Times New Roman"/>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32983">
      <w:bodyDiv w:val="1"/>
      <w:marLeft w:val="0"/>
      <w:marRight w:val="0"/>
      <w:marTop w:val="0"/>
      <w:marBottom w:val="0"/>
      <w:divBdr>
        <w:top w:val="none" w:sz="0" w:space="0" w:color="auto"/>
        <w:left w:val="none" w:sz="0" w:space="0" w:color="auto"/>
        <w:bottom w:val="none" w:sz="0" w:space="0" w:color="auto"/>
        <w:right w:val="none" w:sz="0" w:space="0" w:color="auto"/>
      </w:divBdr>
    </w:div>
    <w:div w:id="308898550">
      <w:bodyDiv w:val="1"/>
      <w:marLeft w:val="0"/>
      <w:marRight w:val="0"/>
      <w:marTop w:val="0"/>
      <w:marBottom w:val="0"/>
      <w:divBdr>
        <w:top w:val="none" w:sz="0" w:space="0" w:color="auto"/>
        <w:left w:val="none" w:sz="0" w:space="0" w:color="auto"/>
        <w:bottom w:val="none" w:sz="0" w:space="0" w:color="auto"/>
        <w:right w:val="none" w:sz="0" w:space="0" w:color="auto"/>
      </w:divBdr>
    </w:div>
    <w:div w:id="388767204">
      <w:bodyDiv w:val="1"/>
      <w:marLeft w:val="0"/>
      <w:marRight w:val="0"/>
      <w:marTop w:val="0"/>
      <w:marBottom w:val="0"/>
      <w:divBdr>
        <w:top w:val="none" w:sz="0" w:space="0" w:color="auto"/>
        <w:left w:val="none" w:sz="0" w:space="0" w:color="auto"/>
        <w:bottom w:val="none" w:sz="0" w:space="0" w:color="auto"/>
        <w:right w:val="none" w:sz="0" w:space="0" w:color="auto"/>
      </w:divBdr>
    </w:div>
    <w:div w:id="469859062">
      <w:bodyDiv w:val="1"/>
      <w:marLeft w:val="0"/>
      <w:marRight w:val="0"/>
      <w:marTop w:val="0"/>
      <w:marBottom w:val="0"/>
      <w:divBdr>
        <w:top w:val="none" w:sz="0" w:space="0" w:color="auto"/>
        <w:left w:val="none" w:sz="0" w:space="0" w:color="auto"/>
        <w:bottom w:val="none" w:sz="0" w:space="0" w:color="auto"/>
        <w:right w:val="none" w:sz="0" w:space="0" w:color="auto"/>
      </w:divBdr>
    </w:div>
    <w:div w:id="1549804762">
      <w:bodyDiv w:val="1"/>
      <w:marLeft w:val="0"/>
      <w:marRight w:val="0"/>
      <w:marTop w:val="0"/>
      <w:marBottom w:val="0"/>
      <w:divBdr>
        <w:top w:val="none" w:sz="0" w:space="0" w:color="auto"/>
        <w:left w:val="none" w:sz="0" w:space="0" w:color="auto"/>
        <w:bottom w:val="none" w:sz="0" w:space="0" w:color="auto"/>
        <w:right w:val="none" w:sz="0" w:space="0" w:color="auto"/>
      </w:divBdr>
    </w:div>
    <w:div w:id="195174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B920-3E1E-4B86-93FD-F6BE686F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7271</Words>
  <Characters>43632</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PSE Operator S.A.</Company>
  <LinksUpToDate>false</LinksUpToDate>
  <CharactersWithSpaces>50802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dc:creator>
  <cp:lastModifiedBy>Grzegorz Zubień</cp:lastModifiedBy>
  <cp:revision>3</cp:revision>
  <cp:lastPrinted>2017-05-03T15:55:00Z</cp:lastPrinted>
  <dcterms:created xsi:type="dcterms:W3CDTF">2019-08-29T14:35:00Z</dcterms:created>
  <dcterms:modified xsi:type="dcterms:W3CDTF">2020-08-05T19:40:00Z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PSE Operator 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