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E505" w14:textId="77777777" w:rsidR="00C716A0" w:rsidRPr="00243FE3" w:rsidRDefault="00C716A0">
      <w:pPr>
        <w:rPr>
          <w:rFonts w:ascii="Arial" w:hAnsi="Arial" w:cs="Arial"/>
          <w:color w:val="000000" w:themeColor="text1"/>
        </w:rPr>
      </w:pPr>
    </w:p>
    <w:p w14:paraId="3FE2E0D6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7DD83A6B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6B46226A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7CA32CF9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1B013F06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19DB98AE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187D1A57" w14:textId="7DCB3F4E" w:rsidR="006D654F" w:rsidRPr="00243FE3" w:rsidRDefault="006C1EDF" w:rsidP="006D654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3FE3">
        <w:rPr>
          <w:rFonts w:ascii="Arial" w:hAnsi="Arial" w:cs="Arial"/>
          <w:color w:val="000000" w:themeColor="text1"/>
          <w:sz w:val="32"/>
          <w:szCs w:val="32"/>
        </w:rPr>
        <w:t>W</w:t>
      </w:r>
      <w:r w:rsidR="006E145B" w:rsidRPr="00243FE3">
        <w:rPr>
          <w:rFonts w:ascii="Arial" w:hAnsi="Arial" w:cs="Arial"/>
          <w:color w:val="000000" w:themeColor="text1"/>
          <w:sz w:val="32"/>
          <w:szCs w:val="32"/>
        </w:rPr>
        <w:t>drożenie wymogów wynikających z</w:t>
      </w:r>
      <w:r w:rsidR="006D654F" w:rsidRPr="00243FE3">
        <w:rPr>
          <w:rFonts w:ascii="Arial" w:hAnsi="Arial" w:cs="Arial"/>
          <w:color w:val="000000" w:themeColor="text1"/>
          <w:sz w:val="32"/>
          <w:szCs w:val="32"/>
        </w:rPr>
        <w:t xml:space="preserve"> zapisów Rozporządzenia Komisji </w:t>
      </w:r>
      <w:r w:rsidR="006E145B" w:rsidRPr="00243FE3">
        <w:rPr>
          <w:rFonts w:ascii="Arial" w:hAnsi="Arial" w:cs="Arial"/>
          <w:color w:val="000000" w:themeColor="text1"/>
          <w:sz w:val="32"/>
          <w:szCs w:val="32"/>
        </w:rPr>
        <w:t>(UE) 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126827E4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40CF16B7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63A74FDB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24AF7B8C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7B236E6A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194FE06E" w14:textId="6E63EF90" w:rsidR="006D654F" w:rsidRPr="00243FE3" w:rsidRDefault="006D654F" w:rsidP="006D654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3FE3">
        <w:rPr>
          <w:rFonts w:ascii="Arial" w:hAnsi="Arial" w:cs="Arial"/>
          <w:b/>
          <w:color w:val="000000" w:themeColor="text1"/>
          <w:sz w:val="24"/>
          <w:szCs w:val="24"/>
        </w:rPr>
        <w:t>Program ra</w:t>
      </w:r>
      <w:r w:rsidR="002864E7" w:rsidRPr="00243FE3">
        <w:rPr>
          <w:rFonts w:ascii="Arial" w:hAnsi="Arial" w:cs="Arial"/>
          <w:b/>
          <w:color w:val="000000" w:themeColor="text1"/>
          <w:sz w:val="24"/>
          <w:szCs w:val="24"/>
        </w:rPr>
        <w:t>mowy testu zgodności w zakresie</w:t>
      </w:r>
    </w:p>
    <w:p w14:paraId="2861A29F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44A86C41" w14:textId="77777777" w:rsidR="006D654F" w:rsidRPr="00243FE3" w:rsidRDefault="006D654F" w:rsidP="00D87DE5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color w:val="000000" w:themeColor="text1"/>
        </w:rPr>
      </w:pPr>
      <w:r w:rsidRPr="00243FE3">
        <w:rPr>
          <w:rFonts w:ascii="Arial" w:hAnsi="Arial" w:cs="Arial"/>
          <w:b/>
          <w:color w:val="000000" w:themeColor="text1"/>
        </w:rPr>
        <w:t>Zdolności do generacji mocy biernej</w:t>
      </w:r>
    </w:p>
    <w:p w14:paraId="0C4DBFD3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1F87D79A" w14:textId="6D29275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3BD531BA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7454226C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br w:type="page"/>
      </w:r>
    </w:p>
    <w:sdt>
      <w:sdtPr>
        <w:rPr>
          <w:rFonts w:ascii="Arial" w:eastAsiaTheme="minorHAnsi" w:hAnsi="Arial" w:cs="Arial"/>
          <w:color w:val="000000" w:themeColor="text1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243FE3" w:rsidRDefault="00E8113F">
          <w:pPr>
            <w:pStyle w:val="Nagwekspisutreci"/>
            <w:rPr>
              <w:rFonts w:ascii="Arial" w:hAnsi="Arial" w:cs="Arial"/>
              <w:color w:val="000000" w:themeColor="text1"/>
            </w:rPr>
          </w:pPr>
          <w:r w:rsidRPr="00243FE3">
            <w:rPr>
              <w:rFonts w:ascii="Arial" w:hAnsi="Arial" w:cs="Arial"/>
              <w:color w:val="000000" w:themeColor="text1"/>
            </w:rPr>
            <w:t>Spis treści</w:t>
          </w:r>
        </w:p>
        <w:p w14:paraId="116FE5CF" w14:textId="6D55DCE3" w:rsidR="003E7818" w:rsidRPr="00243FE3" w:rsidRDefault="00E811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r w:rsidRPr="00243FE3">
            <w:rPr>
              <w:rFonts w:ascii="Arial" w:hAnsi="Arial" w:cs="Arial"/>
              <w:b/>
              <w:bCs/>
              <w:color w:val="000000" w:themeColor="text1"/>
            </w:rPr>
            <w:fldChar w:fldCharType="begin"/>
          </w:r>
          <w:r w:rsidRPr="00243FE3">
            <w:rPr>
              <w:rFonts w:ascii="Arial" w:hAnsi="Arial" w:cs="Arial"/>
              <w:b/>
              <w:bCs/>
              <w:color w:val="000000" w:themeColor="text1"/>
            </w:rPr>
            <w:instrText xml:space="preserve"> TOC \o "1-3" \h \z \u </w:instrText>
          </w:r>
          <w:r w:rsidRPr="00243FE3">
            <w:rPr>
              <w:rFonts w:ascii="Arial" w:hAnsi="Arial" w:cs="Arial"/>
              <w:b/>
              <w:bCs/>
              <w:color w:val="000000" w:themeColor="text1"/>
            </w:rPr>
            <w:fldChar w:fldCharType="separate"/>
          </w:r>
          <w:hyperlink w:anchor="_Toc12473653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1.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Cel i zakres opracowania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_Toc12473653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3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CCFE0C3" w14:textId="7C9AC988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54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2.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Skróty stosowane w dokumencie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_Toc12473654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3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EE52E9" w14:textId="6E14C816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55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3.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Parametry techniczne testowanego systemu HVDC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_Toc12473655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4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AEF85B7" w14:textId="1EAF2D6C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56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4.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Ogólne zasady przeprowadzenia testu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_Toc12473656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4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E9ABDA" w14:textId="3709F3C6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57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5.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Wymagane warunki w czasie realizacji testu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_Toc12473657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4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C729306" w14:textId="5E054861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58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6.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mierzone w czasie realizacji testu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_Toc12473658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5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7F3C4D" w14:textId="5D720F41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59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7.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wejściowe (wymuszające)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_Toc12473659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5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63917D5" w14:textId="425A4BA8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60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8.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wyjściowe (odpowiedź układu)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_Toc12473660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5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754399F" w14:textId="23A5A9E2" w:rsidR="003E7818" w:rsidRPr="00243FE3" w:rsidRDefault="0070131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61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9.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Sposób i zakres przeprowadzenia testu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_Toc12473661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6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533612E" w14:textId="6CE916A4" w:rsidR="003E7818" w:rsidRPr="00243FE3" w:rsidRDefault="00701314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12473662" w:history="1"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10.</w:t>
            </w:r>
            <w:r w:rsidR="003E7818" w:rsidRPr="00243FE3">
              <w:rPr>
                <w:rFonts w:eastAsiaTheme="minorEastAsia"/>
                <w:noProof/>
                <w:color w:val="000000" w:themeColor="text1"/>
              </w:rPr>
              <w:tab/>
            </w:r>
            <w:r w:rsidR="003E7818" w:rsidRPr="00243FE3">
              <w:rPr>
                <w:rStyle w:val="Hipercze"/>
                <w:rFonts w:ascii="Arial" w:hAnsi="Arial" w:cs="Arial"/>
                <w:noProof/>
                <w:color w:val="000000" w:themeColor="text1"/>
              </w:rPr>
              <w:t>Kryteria oceny testu zgodności</w:t>
            </w:r>
            <w:r w:rsidR="003E7818" w:rsidRPr="00243FE3">
              <w:rPr>
                <w:noProof/>
                <w:webHidden/>
                <w:color w:val="000000" w:themeColor="text1"/>
              </w:rPr>
              <w:tab/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begin"/>
            </w:r>
            <w:r w:rsidR="003E7818" w:rsidRPr="00243FE3">
              <w:rPr>
                <w:noProof/>
                <w:webHidden/>
                <w:color w:val="000000" w:themeColor="text1"/>
              </w:rPr>
              <w:instrText xml:space="preserve"> PAGEREF _Toc12473662 \h </w:instrText>
            </w:r>
            <w:r w:rsidR="003E7818" w:rsidRPr="00243FE3">
              <w:rPr>
                <w:noProof/>
                <w:webHidden/>
                <w:color w:val="000000" w:themeColor="text1"/>
              </w:rPr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separate"/>
            </w:r>
            <w:r w:rsidR="003E7818" w:rsidRPr="00243FE3">
              <w:rPr>
                <w:noProof/>
                <w:webHidden/>
                <w:color w:val="000000" w:themeColor="text1"/>
              </w:rPr>
              <w:t>6</w:t>
            </w:r>
            <w:r w:rsidR="003E7818" w:rsidRPr="00243FE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3495A8" w14:textId="0792450E" w:rsidR="00E8113F" w:rsidRPr="00243FE3" w:rsidRDefault="00E8113F">
          <w:pPr>
            <w:rPr>
              <w:rFonts w:ascii="Arial" w:hAnsi="Arial" w:cs="Arial"/>
              <w:color w:val="000000" w:themeColor="text1"/>
            </w:rPr>
          </w:pPr>
          <w:r w:rsidRPr="00243FE3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245E24CD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</w:p>
    <w:p w14:paraId="4AB68CFC" w14:textId="77777777" w:rsidR="006D654F" w:rsidRPr="00243FE3" w:rsidRDefault="006D654F">
      <w:pPr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br w:type="page"/>
      </w:r>
    </w:p>
    <w:p w14:paraId="584B8872" w14:textId="77777777" w:rsidR="006D654F" w:rsidRPr="00243FE3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0" w:name="_Toc12473653"/>
      <w:r w:rsidRPr="00243FE3">
        <w:rPr>
          <w:rFonts w:ascii="Arial" w:hAnsi="Arial" w:cs="Arial"/>
          <w:color w:val="000000" w:themeColor="text1"/>
        </w:rPr>
        <w:lastRenderedPageBreak/>
        <w:t xml:space="preserve">Cel i zakres </w:t>
      </w:r>
      <w:r w:rsidR="006D654F" w:rsidRPr="00243FE3">
        <w:rPr>
          <w:rFonts w:ascii="Arial" w:hAnsi="Arial" w:cs="Arial"/>
          <w:color w:val="000000" w:themeColor="text1"/>
        </w:rPr>
        <w:t>opracowania</w:t>
      </w:r>
      <w:bookmarkEnd w:id="0"/>
    </w:p>
    <w:p w14:paraId="64BE62A4" w14:textId="12B8916B" w:rsidR="006D654F" w:rsidRPr="00243FE3" w:rsidRDefault="006D654F" w:rsidP="006C2B56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Celem niniejszego dokumentu jest uszczegółowienie wymagań dotyczących testowania zgodności oraz sposobu ich przeprowadzania, na podstawie zapisów Rozporządzenia Komisji </w:t>
      </w:r>
      <w:r w:rsidR="006E145B" w:rsidRPr="00243FE3">
        <w:rPr>
          <w:rFonts w:ascii="Arial" w:hAnsi="Arial" w:cs="Arial"/>
          <w:color w:val="000000" w:themeColor="text1"/>
        </w:rPr>
        <w:t xml:space="preserve">(UE) 2016/1447 z dnia 26 sierpnia 2016 r. ustanawiającego kodeks sieci określający wymogi dotyczące przyłączenia do sieci systemów wysokiego napięcia prądu stałego oraz modułów parku energii z podłączeniem prądu stałego </w:t>
      </w:r>
      <w:r w:rsidR="006C2B56" w:rsidRPr="00243FE3">
        <w:rPr>
          <w:rFonts w:ascii="Arial" w:hAnsi="Arial" w:cs="Arial"/>
          <w:color w:val="000000" w:themeColor="text1"/>
        </w:rPr>
        <w:t>(</w:t>
      </w:r>
      <w:r w:rsidR="006C2B56" w:rsidRPr="00243FE3">
        <w:rPr>
          <w:rFonts w:ascii="Arial" w:eastAsia="Times New Roman" w:hAnsi="Arial" w:cs="Arial"/>
          <w:color w:val="000000" w:themeColor="text1"/>
        </w:rPr>
        <w:t>dalej</w:t>
      </w:r>
      <w:r w:rsidR="006E145B" w:rsidRPr="00243FE3">
        <w:rPr>
          <w:rFonts w:ascii="Arial" w:eastAsia="Times New Roman" w:hAnsi="Arial" w:cs="Arial"/>
          <w:color w:val="000000" w:themeColor="text1"/>
        </w:rPr>
        <w:t>:</w:t>
      </w:r>
      <w:r w:rsidR="006C2B56" w:rsidRPr="00243FE3">
        <w:rPr>
          <w:rFonts w:ascii="Arial" w:eastAsia="Times New Roman" w:hAnsi="Arial" w:cs="Arial"/>
          <w:color w:val="000000" w:themeColor="text1"/>
        </w:rPr>
        <w:t xml:space="preserve"> NC </w:t>
      </w:r>
      <w:r w:rsidR="006E145B" w:rsidRPr="00243FE3">
        <w:rPr>
          <w:rFonts w:ascii="Arial" w:eastAsia="Times New Roman" w:hAnsi="Arial" w:cs="Arial"/>
          <w:color w:val="000000" w:themeColor="text1"/>
        </w:rPr>
        <w:t>HVDC</w:t>
      </w:r>
      <w:r w:rsidR="006C2B56" w:rsidRPr="00243FE3">
        <w:rPr>
          <w:rFonts w:ascii="Arial" w:hAnsi="Arial" w:cs="Arial"/>
          <w:color w:val="000000" w:themeColor="text1"/>
        </w:rPr>
        <w:t xml:space="preserve">) </w:t>
      </w:r>
      <w:r w:rsidRPr="00243FE3">
        <w:rPr>
          <w:rFonts w:ascii="Arial" w:hAnsi="Arial" w:cs="Arial"/>
          <w:color w:val="000000" w:themeColor="text1"/>
        </w:rPr>
        <w:t>oraz dokumentów związanych wynikających z zapisów rozporządzenia.</w:t>
      </w:r>
    </w:p>
    <w:p w14:paraId="6DF256C3" w14:textId="60BAEBC8" w:rsidR="006C2B56" w:rsidRPr="00243FE3" w:rsidRDefault="006C2B56" w:rsidP="00DE7FF4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Ogólne zasady przeprowadzania testów określono </w:t>
      </w:r>
      <w:r w:rsidR="007F59A4" w:rsidRPr="00243FE3">
        <w:rPr>
          <w:rFonts w:ascii="Arial" w:hAnsi="Arial" w:cs="Arial"/>
          <w:color w:val="000000" w:themeColor="text1"/>
        </w:rPr>
        <w:t>Procedurze testowania, symulacji i certyfikacji systemu HVDC</w:t>
      </w:r>
      <w:r w:rsidRPr="00243FE3">
        <w:rPr>
          <w:rFonts w:ascii="Arial" w:hAnsi="Arial" w:cs="Arial"/>
          <w:color w:val="000000" w:themeColor="text1"/>
        </w:rPr>
        <w:t>, a niniejsz</w:t>
      </w:r>
      <w:r w:rsidR="00533AF8" w:rsidRPr="00243FE3">
        <w:rPr>
          <w:rFonts w:ascii="Arial" w:hAnsi="Arial" w:cs="Arial"/>
          <w:color w:val="000000" w:themeColor="text1"/>
        </w:rPr>
        <w:t>y</w:t>
      </w:r>
      <w:r w:rsidRPr="00243FE3">
        <w:rPr>
          <w:rFonts w:ascii="Arial" w:hAnsi="Arial" w:cs="Arial"/>
          <w:color w:val="000000" w:themeColor="text1"/>
        </w:rPr>
        <w:t xml:space="preserve"> dokument jest ściśle z nim powiązany i stanowi jego uszczegółowienie w zakresie przeprowadzenia testów potwierdzających zdolność </w:t>
      </w:r>
      <w:r w:rsidR="006E145B" w:rsidRPr="00243FE3">
        <w:rPr>
          <w:rFonts w:ascii="Arial" w:hAnsi="Arial" w:cs="Arial"/>
          <w:color w:val="000000" w:themeColor="text1"/>
        </w:rPr>
        <w:t>systemów HVDC</w:t>
      </w:r>
      <w:r w:rsidRPr="00243FE3">
        <w:rPr>
          <w:rFonts w:ascii="Arial" w:hAnsi="Arial" w:cs="Arial"/>
          <w:color w:val="000000" w:themeColor="text1"/>
        </w:rPr>
        <w:t xml:space="preserve"> do </w:t>
      </w:r>
      <w:r w:rsidR="006E145B" w:rsidRPr="00243FE3">
        <w:rPr>
          <w:rFonts w:ascii="Arial" w:hAnsi="Arial" w:cs="Arial"/>
          <w:color w:val="000000" w:themeColor="text1"/>
        </w:rPr>
        <w:t xml:space="preserve">zapewnienia </w:t>
      </w:r>
      <w:r w:rsidR="00D809A0" w:rsidRPr="00243FE3">
        <w:rPr>
          <w:rFonts w:ascii="Arial" w:hAnsi="Arial" w:cs="Arial"/>
          <w:color w:val="000000" w:themeColor="text1"/>
        </w:rPr>
        <w:t xml:space="preserve">generacji </w:t>
      </w:r>
      <w:r w:rsidR="006E145B" w:rsidRPr="00243FE3">
        <w:rPr>
          <w:rFonts w:ascii="Arial" w:hAnsi="Arial" w:cs="Arial"/>
          <w:color w:val="000000" w:themeColor="text1"/>
        </w:rPr>
        <w:t xml:space="preserve">mocy biernej </w:t>
      </w:r>
      <w:r w:rsidR="00D809A0" w:rsidRPr="00243FE3">
        <w:rPr>
          <w:rFonts w:ascii="Arial" w:hAnsi="Arial" w:cs="Arial"/>
          <w:color w:val="000000" w:themeColor="text1"/>
        </w:rPr>
        <w:t xml:space="preserve">w punktach przyłączenia </w:t>
      </w:r>
      <w:r w:rsidRPr="00243FE3">
        <w:rPr>
          <w:rFonts w:ascii="Arial" w:hAnsi="Arial" w:cs="Arial"/>
          <w:color w:val="000000" w:themeColor="text1"/>
        </w:rPr>
        <w:t xml:space="preserve">zgodnie z </w:t>
      </w:r>
      <w:r w:rsidR="006E145B" w:rsidRPr="00243FE3">
        <w:rPr>
          <w:rFonts w:ascii="Arial" w:hAnsi="Arial" w:cs="Arial"/>
          <w:color w:val="000000" w:themeColor="text1"/>
        </w:rPr>
        <w:t>art. 20 w zw. z art. 71 ust. 2 NC HVDC</w:t>
      </w:r>
      <w:r w:rsidR="00831D7C" w:rsidRPr="00243FE3">
        <w:rPr>
          <w:rFonts w:ascii="Arial" w:hAnsi="Arial" w:cs="Arial"/>
          <w:color w:val="000000" w:themeColor="text1"/>
        </w:rPr>
        <w:t>.</w:t>
      </w:r>
    </w:p>
    <w:p w14:paraId="04F771BA" w14:textId="54F16F57" w:rsidR="006D654F" w:rsidRPr="00243FE3" w:rsidRDefault="00D01E20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" w:name="_Toc6379635"/>
      <w:bookmarkStart w:id="2" w:name="_Toc6379666"/>
      <w:bookmarkStart w:id="3" w:name="_Toc6379766"/>
      <w:bookmarkStart w:id="4" w:name="_Toc6379834"/>
      <w:bookmarkStart w:id="5" w:name="_Toc6379863"/>
      <w:bookmarkStart w:id="6" w:name="_Toc12473654"/>
      <w:bookmarkEnd w:id="1"/>
      <w:bookmarkEnd w:id="2"/>
      <w:bookmarkEnd w:id="3"/>
      <w:bookmarkEnd w:id="4"/>
      <w:bookmarkEnd w:id="5"/>
      <w:r w:rsidRPr="00243FE3">
        <w:rPr>
          <w:rFonts w:ascii="Arial" w:hAnsi="Arial" w:cs="Arial"/>
          <w:color w:val="000000" w:themeColor="text1"/>
        </w:rPr>
        <w:t>S</w:t>
      </w:r>
      <w:r w:rsidR="004D1515" w:rsidRPr="00243FE3">
        <w:rPr>
          <w:rFonts w:ascii="Arial" w:hAnsi="Arial" w:cs="Arial"/>
          <w:color w:val="000000" w:themeColor="text1"/>
        </w:rPr>
        <w:t>króty stosowane w dokumencie</w:t>
      </w:r>
      <w:bookmarkEnd w:id="6"/>
    </w:p>
    <w:p w14:paraId="23D29BDA" w14:textId="60CB90DB" w:rsidR="004D1515" w:rsidRPr="00243FE3" w:rsidRDefault="004D1515" w:rsidP="007C60C1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Sformułowania występujące w niniejszym dokumencie są zgodne z definicjami określonymi w NC </w:t>
      </w:r>
      <w:r w:rsidR="00831D7C" w:rsidRPr="00243FE3">
        <w:rPr>
          <w:rFonts w:ascii="Arial" w:hAnsi="Arial" w:cs="Arial"/>
          <w:color w:val="000000" w:themeColor="text1"/>
        </w:rPr>
        <w:t>HVDC</w:t>
      </w:r>
      <w:r w:rsidR="00D01E20" w:rsidRPr="00243FE3">
        <w:rPr>
          <w:rFonts w:ascii="Arial" w:hAnsi="Arial" w:cs="Arial"/>
          <w:color w:val="000000" w:themeColor="text1"/>
        </w:rPr>
        <w:t>, w dokumentach związanych wynikających z zapisów NC HVDC</w:t>
      </w:r>
      <w:r w:rsidR="007F59A4" w:rsidRPr="00243FE3">
        <w:rPr>
          <w:rFonts w:ascii="Arial" w:hAnsi="Arial" w:cs="Arial"/>
          <w:color w:val="000000" w:themeColor="text1"/>
        </w:rPr>
        <w:t>:</w:t>
      </w:r>
      <w:r w:rsidR="00831D7C" w:rsidRPr="00243FE3">
        <w:rPr>
          <w:rFonts w:ascii="Arial" w:hAnsi="Arial" w:cs="Arial"/>
          <w:color w:val="000000" w:themeColor="text1"/>
        </w:rPr>
        <w:t xml:space="preserve"> </w:t>
      </w:r>
    </w:p>
    <w:p w14:paraId="61B1C546" w14:textId="77777777" w:rsidR="007C60C1" w:rsidRPr="00243FE3" w:rsidRDefault="007C60C1" w:rsidP="001D70E9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  <w:u w:val="single"/>
        </w:rPr>
      </w:pPr>
      <w:r w:rsidRPr="00243FE3">
        <w:rPr>
          <w:rFonts w:ascii="Arial" w:hAnsi="Arial" w:cs="Arial"/>
          <w:color w:val="000000" w:themeColor="text1"/>
          <w:u w:val="single"/>
        </w:rPr>
        <w:t>Wykaz stosowanych skrótów:</w:t>
      </w:r>
    </w:p>
    <w:p w14:paraId="766BD907" w14:textId="5E813F19" w:rsidR="00313551" w:rsidRPr="00243FE3" w:rsidRDefault="007C60C1" w:rsidP="004B369E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43FE3">
        <w:rPr>
          <w:rFonts w:ascii="Arial" w:hAnsi="Arial" w:cs="Arial"/>
          <w:b/>
          <w:color w:val="000000" w:themeColor="text1"/>
        </w:rPr>
        <w:t>P</w:t>
      </w:r>
      <w:r w:rsidRPr="00243FE3">
        <w:rPr>
          <w:rFonts w:ascii="Arial" w:hAnsi="Arial" w:cs="Arial"/>
          <w:b/>
          <w:color w:val="000000" w:themeColor="text1"/>
          <w:vertAlign w:val="subscript"/>
        </w:rPr>
        <w:t>min</w:t>
      </w:r>
      <w:proofErr w:type="spellEnd"/>
      <w:r w:rsidRPr="00243FE3">
        <w:rPr>
          <w:rFonts w:ascii="Arial" w:hAnsi="Arial" w:cs="Arial"/>
          <w:color w:val="000000" w:themeColor="text1"/>
        </w:rPr>
        <w:t xml:space="preserve"> – </w:t>
      </w:r>
      <w:r w:rsidR="006E145B" w:rsidRPr="00243FE3">
        <w:rPr>
          <w:rFonts w:ascii="Arial" w:hAnsi="Arial" w:cs="Arial"/>
          <w:color w:val="000000" w:themeColor="text1"/>
        </w:rPr>
        <w:t>minimalna zdolność przesyłowa mocy czynnej HVDC</w:t>
      </w:r>
      <w:r w:rsidR="00313551" w:rsidRPr="00243FE3">
        <w:rPr>
          <w:rFonts w:ascii="Arial" w:hAnsi="Arial" w:cs="Arial"/>
          <w:color w:val="000000" w:themeColor="text1"/>
        </w:rPr>
        <w:t xml:space="preserve"> </w:t>
      </w:r>
      <w:r w:rsidRPr="00243FE3">
        <w:rPr>
          <w:rFonts w:ascii="Arial" w:hAnsi="Arial" w:cs="Arial"/>
          <w:color w:val="000000" w:themeColor="text1"/>
        </w:rPr>
        <w:t>zgodn</w:t>
      </w:r>
      <w:r w:rsidR="003D33CA" w:rsidRPr="00243FE3">
        <w:rPr>
          <w:rFonts w:ascii="Arial" w:hAnsi="Arial" w:cs="Arial"/>
          <w:color w:val="000000" w:themeColor="text1"/>
        </w:rPr>
        <w:t>a</w:t>
      </w:r>
      <w:r w:rsidRPr="00243FE3">
        <w:rPr>
          <w:rFonts w:ascii="Arial" w:hAnsi="Arial" w:cs="Arial"/>
          <w:color w:val="000000" w:themeColor="text1"/>
        </w:rPr>
        <w:t xml:space="preserve"> z definicją</w:t>
      </w:r>
      <w:r w:rsidR="00313551" w:rsidRPr="00243FE3">
        <w:rPr>
          <w:rFonts w:ascii="Arial" w:hAnsi="Arial" w:cs="Arial"/>
          <w:color w:val="000000" w:themeColor="text1"/>
        </w:rPr>
        <w:br/>
      </w:r>
      <w:r w:rsidRPr="00243FE3">
        <w:rPr>
          <w:rFonts w:ascii="Arial" w:hAnsi="Arial" w:cs="Arial"/>
          <w:color w:val="000000" w:themeColor="text1"/>
        </w:rPr>
        <w:t xml:space="preserve">w NC </w:t>
      </w:r>
      <w:r w:rsidR="00313551" w:rsidRPr="00243FE3">
        <w:rPr>
          <w:rFonts w:ascii="Arial" w:hAnsi="Arial" w:cs="Arial"/>
          <w:color w:val="000000" w:themeColor="text1"/>
        </w:rPr>
        <w:t>HVDC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0F94E809" w14:textId="77777777" w:rsidR="00313551" w:rsidRPr="00243FE3" w:rsidRDefault="00313551" w:rsidP="004B369E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1FEAFD5" w14:textId="47BF17CA" w:rsidR="007C60C1" w:rsidRPr="00243FE3" w:rsidRDefault="007C60C1" w:rsidP="004B369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43FE3">
        <w:rPr>
          <w:rFonts w:ascii="Arial" w:hAnsi="Arial" w:cs="Arial"/>
          <w:b/>
          <w:color w:val="000000" w:themeColor="text1"/>
        </w:rPr>
        <w:t>P</w:t>
      </w:r>
      <w:r w:rsidRPr="00243FE3">
        <w:rPr>
          <w:rFonts w:ascii="Arial" w:hAnsi="Arial" w:cs="Arial"/>
          <w:b/>
          <w:color w:val="000000" w:themeColor="text1"/>
          <w:vertAlign w:val="subscript"/>
        </w:rPr>
        <w:t>max</w:t>
      </w:r>
      <w:proofErr w:type="spellEnd"/>
      <w:r w:rsidRPr="00243FE3">
        <w:rPr>
          <w:rFonts w:ascii="Arial" w:hAnsi="Arial" w:cs="Arial"/>
          <w:color w:val="000000" w:themeColor="text1"/>
        </w:rPr>
        <w:t xml:space="preserve"> – </w:t>
      </w:r>
      <w:r w:rsidR="00313551" w:rsidRPr="00243FE3">
        <w:rPr>
          <w:rFonts w:ascii="Arial" w:hAnsi="Arial" w:cs="Arial"/>
          <w:color w:val="000000" w:themeColor="text1"/>
        </w:rPr>
        <w:t>maksymalna zdolność przesyłowa mocy czynnej HVDC</w:t>
      </w:r>
      <w:r w:rsidRPr="00243FE3">
        <w:rPr>
          <w:rFonts w:ascii="Arial" w:hAnsi="Arial" w:cs="Arial"/>
          <w:color w:val="000000" w:themeColor="text1"/>
        </w:rPr>
        <w:t xml:space="preserve"> zgodn</w:t>
      </w:r>
      <w:r w:rsidR="003D33CA" w:rsidRPr="00243FE3">
        <w:rPr>
          <w:rFonts w:ascii="Arial" w:hAnsi="Arial" w:cs="Arial"/>
          <w:color w:val="000000" w:themeColor="text1"/>
        </w:rPr>
        <w:t>a</w:t>
      </w:r>
      <w:r w:rsidRPr="00243FE3">
        <w:rPr>
          <w:rFonts w:ascii="Arial" w:hAnsi="Arial" w:cs="Arial"/>
          <w:color w:val="000000" w:themeColor="text1"/>
        </w:rPr>
        <w:t xml:space="preserve"> z definicją w NC </w:t>
      </w:r>
      <w:r w:rsidR="00313551" w:rsidRPr="00243FE3">
        <w:rPr>
          <w:rFonts w:ascii="Arial" w:hAnsi="Arial" w:cs="Arial"/>
          <w:color w:val="000000" w:themeColor="text1"/>
        </w:rPr>
        <w:t>HVDC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34BAA71E" w14:textId="77777777" w:rsidR="00313551" w:rsidRPr="00243FE3" w:rsidRDefault="00313551" w:rsidP="004B369E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2AC4D5B" w14:textId="2EA633FC" w:rsidR="007C60C1" w:rsidRPr="00243FE3" w:rsidRDefault="007C60C1" w:rsidP="004B369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43FE3">
        <w:rPr>
          <w:rFonts w:ascii="Arial" w:hAnsi="Arial" w:cs="Arial"/>
          <w:b/>
          <w:color w:val="000000" w:themeColor="text1"/>
        </w:rPr>
        <w:t>Q</w:t>
      </w:r>
      <w:r w:rsidRPr="00243FE3">
        <w:rPr>
          <w:rFonts w:ascii="Arial" w:hAnsi="Arial" w:cs="Arial"/>
          <w:b/>
          <w:color w:val="000000" w:themeColor="text1"/>
          <w:vertAlign w:val="subscript"/>
        </w:rPr>
        <w:t>max</w:t>
      </w:r>
      <w:r w:rsidR="00F60097" w:rsidRPr="00243FE3">
        <w:rPr>
          <w:rFonts w:ascii="Arial" w:hAnsi="Arial" w:cs="Arial"/>
          <w:b/>
          <w:color w:val="000000" w:themeColor="text1"/>
          <w:vertAlign w:val="subscript"/>
        </w:rPr>
        <w:t>w</w:t>
      </w:r>
      <w:proofErr w:type="spellEnd"/>
      <w:r w:rsidRPr="00243FE3">
        <w:rPr>
          <w:rFonts w:ascii="Arial" w:hAnsi="Arial" w:cs="Arial"/>
          <w:color w:val="000000" w:themeColor="text1"/>
        </w:rPr>
        <w:t xml:space="preserve"> – moc maksymalna bierna w kierunku </w:t>
      </w:r>
      <w:r w:rsidR="00F60097" w:rsidRPr="00243FE3">
        <w:rPr>
          <w:rFonts w:ascii="Arial" w:hAnsi="Arial" w:cs="Arial"/>
          <w:color w:val="000000" w:themeColor="text1"/>
        </w:rPr>
        <w:t xml:space="preserve">wyprzedzania </w:t>
      </w:r>
      <w:r w:rsidRPr="00243FE3">
        <w:rPr>
          <w:rFonts w:ascii="Arial" w:hAnsi="Arial" w:cs="Arial"/>
          <w:color w:val="000000" w:themeColor="text1"/>
        </w:rPr>
        <w:t>zgodn</w:t>
      </w:r>
      <w:r w:rsidR="003D33CA" w:rsidRPr="00243FE3">
        <w:rPr>
          <w:rFonts w:ascii="Arial" w:hAnsi="Arial" w:cs="Arial"/>
          <w:color w:val="000000" w:themeColor="text1"/>
        </w:rPr>
        <w:t>a z</w:t>
      </w:r>
      <w:r w:rsidRPr="00243FE3">
        <w:rPr>
          <w:rFonts w:ascii="Arial" w:hAnsi="Arial" w:cs="Arial"/>
          <w:color w:val="000000" w:themeColor="text1"/>
        </w:rPr>
        <w:t xml:space="preserve"> profil</w:t>
      </w:r>
      <w:r w:rsidR="008B67EB" w:rsidRPr="00243FE3">
        <w:rPr>
          <w:rFonts w:ascii="Arial" w:hAnsi="Arial" w:cs="Arial"/>
          <w:color w:val="000000" w:themeColor="text1"/>
        </w:rPr>
        <w:t>em</w:t>
      </w:r>
      <w:r w:rsidRPr="00243FE3">
        <w:rPr>
          <w:rFonts w:ascii="Arial" w:hAnsi="Arial" w:cs="Arial"/>
          <w:color w:val="000000" w:themeColor="text1"/>
        </w:rPr>
        <w:t xml:space="preserve"> </w:t>
      </w:r>
      <w:r w:rsidR="00D01E20" w:rsidRPr="00243FE3">
        <w:rPr>
          <w:rFonts w:ascii="Arial" w:hAnsi="Arial" w:cs="Arial"/>
          <w:color w:val="000000" w:themeColor="text1"/>
        </w:rPr>
        <w:t>U</w:t>
      </w:r>
      <w:r w:rsidRPr="00243FE3">
        <w:rPr>
          <w:rFonts w:ascii="Arial" w:hAnsi="Arial" w:cs="Arial"/>
          <w:color w:val="000000" w:themeColor="text1"/>
        </w:rPr>
        <w:t>-Q/</w:t>
      </w:r>
      <w:proofErr w:type="spellStart"/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243FE3">
        <w:rPr>
          <w:rFonts w:ascii="Arial" w:hAnsi="Arial" w:cs="Arial"/>
          <w:color w:val="000000" w:themeColor="text1"/>
        </w:rPr>
        <w:t xml:space="preserve"> z Art. </w:t>
      </w:r>
      <w:r w:rsidR="00313551" w:rsidRPr="00243FE3">
        <w:rPr>
          <w:rFonts w:ascii="Arial" w:hAnsi="Arial" w:cs="Arial"/>
          <w:color w:val="000000" w:themeColor="text1"/>
        </w:rPr>
        <w:t xml:space="preserve">20 </w:t>
      </w:r>
      <w:r w:rsidRPr="00243FE3">
        <w:rPr>
          <w:rFonts w:ascii="Arial" w:hAnsi="Arial" w:cs="Arial"/>
          <w:color w:val="000000" w:themeColor="text1"/>
        </w:rPr>
        <w:t xml:space="preserve">NC </w:t>
      </w:r>
      <w:r w:rsidR="00313551" w:rsidRPr="00243FE3">
        <w:rPr>
          <w:rFonts w:ascii="Arial" w:hAnsi="Arial" w:cs="Arial"/>
          <w:color w:val="000000" w:themeColor="text1"/>
        </w:rPr>
        <w:t>HVDC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04BBC6BE" w14:textId="77777777" w:rsidR="00313551" w:rsidRPr="00243FE3" w:rsidRDefault="00313551" w:rsidP="004B369E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72060C5" w14:textId="3A751D0E" w:rsidR="007C60C1" w:rsidRPr="00243FE3" w:rsidRDefault="003D33CA" w:rsidP="004B369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43FE3">
        <w:rPr>
          <w:rFonts w:ascii="Arial" w:hAnsi="Arial" w:cs="Arial"/>
          <w:b/>
          <w:color w:val="000000" w:themeColor="text1"/>
        </w:rPr>
        <w:t>Q</w:t>
      </w:r>
      <w:r w:rsidRPr="00243FE3">
        <w:rPr>
          <w:rFonts w:ascii="Arial" w:hAnsi="Arial" w:cs="Arial"/>
          <w:b/>
          <w:color w:val="000000" w:themeColor="text1"/>
          <w:vertAlign w:val="subscript"/>
        </w:rPr>
        <w:t>max</w:t>
      </w:r>
      <w:r w:rsidR="00F60097" w:rsidRPr="00243FE3">
        <w:rPr>
          <w:rFonts w:ascii="Arial" w:hAnsi="Arial" w:cs="Arial"/>
          <w:b/>
          <w:color w:val="000000" w:themeColor="text1"/>
          <w:vertAlign w:val="subscript"/>
        </w:rPr>
        <w:t>o</w:t>
      </w:r>
      <w:proofErr w:type="spellEnd"/>
      <w:r w:rsidRPr="00243FE3">
        <w:rPr>
          <w:rFonts w:ascii="Arial" w:hAnsi="Arial" w:cs="Arial"/>
          <w:color w:val="000000" w:themeColor="text1"/>
        </w:rPr>
        <w:t xml:space="preserve"> – m</w:t>
      </w:r>
      <w:r w:rsidR="007C60C1" w:rsidRPr="00243FE3">
        <w:rPr>
          <w:rFonts w:ascii="Arial" w:hAnsi="Arial" w:cs="Arial"/>
          <w:color w:val="000000" w:themeColor="text1"/>
        </w:rPr>
        <w:t xml:space="preserve">oc maksymalna bierna w kierunku </w:t>
      </w:r>
      <w:r w:rsidR="00F60097" w:rsidRPr="00243FE3">
        <w:rPr>
          <w:rFonts w:ascii="Arial" w:hAnsi="Arial" w:cs="Arial"/>
          <w:color w:val="000000" w:themeColor="text1"/>
        </w:rPr>
        <w:t xml:space="preserve">opóźniania </w:t>
      </w:r>
      <w:r w:rsidR="007C60C1" w:rsidRPr="00243FE3">
        <w:rPr>
          <w:rFonts w:ascii="Arial" w:hAnsi="Arial" w:cs="Arial"/>
          <w:color w:val="000000" w:themeColor="text1"/>
        </w:rPr>
        <w:t>zgodn</w:t>
      </w:r>
      <w:r w:rsidR="009317B0" w:rsidRPr="00243FE3">
        <w:rPr>
          <w:rFonts w:ascii="Arial" w:hAnsi="Arial" w:cs="Arial"/>
          <w:color w:val="000000" w:themeColor="text1"/>
        </w:rPr>
        <w:t>a</w:t>
      </w:r>
      <w:r w:rsidR="007C60C1" w:rsidRPr="00243FE3">
        <w:rPr>
          <w:rFonts w:ascii="Arial" w:hAnsi="Arial" w:cs="Arial"/>
          <w:color w:val="000000" w:themeColor="text1"/>
        </w:rPr>
        <w:t xml:space="preserve"> </w:t>
      </w:r>
      <w:r w:rsidR="009317B0" w:rsidRPr="00243FE3">
        <w:rPr>
          <w:rFonts w:ascii="Arial" w:hAnsi="Arial" w:cs="Arial"/>
          <w:color w:val="000000" w:themeColor="text1"/>
        </w:rPr>
        <w:t xml:space="preserve">z </w:t>
      </w:r>
      <w:r w:rsidR="007C60C1" w:rsidRPr="00243FE3">
        <w:rPr>
          <w:rFonts w:ascii="Arial" w:hAnsi="Arial" w:cs="Arial"/>
          <w:color w:val="000000" w:themeColor="text1"/>
        </w:rPr>
        <w:t xml:space="preserve">profilem </w:t>
      </w:r>
      <w:r w:rsidR="00D01E20" w:rsidRPr="00243FE3">
        <w:rPr>
          <w:rFonts w:ascii="Arial" w:hAnsi="Arial" w:cs="Arial"/>
          <w:color w:val="000000" w:themeColor="text1"/>
        </w:rPr>
        <w:t>U</w:t>
      </w:r>
      <w:r w:rsidR="007C60C1" w:rsidRPr="00243FE3">
        <w:rPr>
          <w:rFonts w:ascii="Arial" w:hAnsi="Arial" w:cs="Arial"/>
          <w:color w:val="000000" w:themeColor="text1"/>
        </w:rPr>
        <w:t>-Q/</w:t>
      </w:r>
      <w:proofErr w:type="spellStart"/>
      <w:r w:rsidR="007C60C1" w:rsidRPr="00243FE3">
        <w:rPr>
          <w:rFonts w:ascii="Arial" w:hAnsi="Arial" w:cs="Arial"/>
          <w:color w:val="000000" w:themeColor="text1"/>
        </w:rPr>
        <w:t>Pmax</w:t>
      </w:r>
      <w:proofErr w:type="spellEnd"/>
      <w:r w:rsidR="007C60C1" w:rsidRPr="00243FE3">
        <w:rPr>
          <w:rFonts w:ascii="Arial" w:hAnsi="Arial" w:cs="Arial"/>
          <w:color w:val="000000" w:themeColor="text1"/>
        </w:rPr>
        <w:t xml:space="preserve"> z Art. </w:t>
      </w:r>
      <w:r w:rsidR="00313551" w:rsidRPr="00243FE3">
        <w:rPr>
          <w:rFonts w:ascii="Arial" w:hAnsi="Arial" w:cs="Arial"/>
          <w:color w:val="000000" w:themeColor="text1"/>
        </w:rPr>
        <w:t>20</w:t>
      </w:r>
      <w:r w:rsidR="007C60C1" w:rsidRPr="00243FE3">
        <w:rPr>
          <w:rFonts w:ascii="Arial" w:hAnsi="Arial" w:cs="Arial"/>
          <w:color w:val="000000" w:themeColor="text1"/>
        </w:rPr>
        <w:t xml:space="preserve"> NC </w:t>
      </w:r>
      <w:r w:rsidR="00313551" w:rsidRPr="00243FE3">
        <w:rPr>
          <w:rFonts w:ascii="Arial" w:hAnsi="Arial" w:cs="Arial"/>
          <w:color w:val="000000" w:themeColor="text1"/>
        </w:rPr>
        <w:t>HVDC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378570A7" w14:textId="77777777" w:rsidR="00313551" w:rsidRPr="00243FE3" w:rsidRDefault="00313551" w:rsidP="004B369E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02D2EB2" w14:textId="5AA00BAE" w:rsidR="007C60C1" w:rsidRPr="00243FE3" w:rsidRDefault="003D33CA" w:rsidP="004B369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b/>
          <w:color w:val="000000" w:themeColor="text1"/>
        </w:rPr>
        <w:t>Q</w:t>
      </w:r>
      <w:r w:rsidRPr="00243FE3">
        <w:rPr>
          <w:rFonts w:ascii="Arial" w:hAnsi="Arial" w:cs="Arial"/>
          <w:b/>
          <w:color w:val="000000" w:themeColor="text1"/>
          <w:vertAlign w:val="subscript"/>
        </w:rPr>
        <w:t>SP</w:t>
      </w:r>
      <w:r w:rsidR="007C60C1" w:rsidRPr="00243FE3">
        <w:rPr>
          <w:rFonts w:ascii="Arial" w:hAnsi="Arial" w:cs="Arial"/>
          <w:color w:val="000000" w:themeColor="text1"/>
        </w:rPr>
        <w:t xml:space="preserve"> – </w:t>
      </w:r>
      <w:r w:rsidRPr="00243FE3">
        <w:rPr>
          <w:rFonts w:ascii="Arial" w:hAnsi="Arial" w:cs="Arial"/>
          <w:color w:val="000000" w:themeColor="text1"/>
        </w:rPr>
        <w:t>wartoś</w:t>
      </w:r>
      <w:r w:rsidR="009368E5" w:rsidRPr="00243FE3">
        <w:rPr>
          <w:rFonts w:ascii="Arial" w:hAnsi="Arial" w:cs="Arial"/>
          <w:color w:val="000000" w:themeColor="text1"/>
        </w:rPr>
        <w:t>ć</w:t>
      </w:r>
      <w:r w:rsidRPr="00243FE3">
        <w:rPr>
          <w:rFonts w:ascii="Arial" w:hAnsi="Arial" w:cs="Arial"/>
          <w:color w:val="000000" w:themeColor="text1"/>
        </w:rPr>
        <w:t xml:space="preserve"> zadan</w:t>
      </w:r>
      <w:r w:rsidR="009368E5" w:rsidRPr="00243FE3">
        <w:rPr>
          <w:rFonts w:ascii="Arial" w:hAnsi="Arial" w:cs="Arial"/>
          <w:color w:val="000000" w:themeColor="text1"/>
        </w:rPr>
        <w:t>a</w:t>
      </w:r>
      <w:r w:rsidRPr="00243FE3">
        <w:rPr>
          <w:rFonts w:ascii="Arial" w:hAnsi="Arial" w:cs="Arial"/>
          <w:color w:val="000000" w:themeColor="text1"/>
        </w:rPr>
        <w:t xml:space="preserve"> mocy biernej w układach regulacji </w:t>
      </w:r>
      <w:r w:rsidR="00313551" w:rsidRPr="00243FE3">
        <w:rPr>
          <w:rFonts w:ascii="Arial" w:hAnsi="Arial" w:cs="Arial"/>
          <w:color w:val="000000" w:themeColor="text1"/>
        </w:rPr>
        <w:t>systemu HVDC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2AC1D0B3" w14:textId="77777777" w:rsidR="00313551" w:rsidRPr="00243FE3" w:rsidRDefault="00313551" w:rsidP="004B369E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065474A" w14:textId="1FD3E439" w:rsidR="009368E5" w:rsidRPr="00243FE3" w:rsidRDefault="009368E5" w:rsidP="004B369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b/>
          <w:color w:val="000000" w:themeColor="text1"/>
        </w:rPr>
        <w:t>P</w:t>
      </w:r>
      <w:r w:rsidRPr="00243FE3">
        <w:rPr>
          <w:rFonts w:ascii="Arial" w:hAnsi="Arial" w:cs="Arial"/>
          <w:b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– wartość zadana mocy czynnej w układach regulacji </w:t>
      </w:r>
      <w:r w:rsidR="00313551" w:rsidRPr="00243FE3">
        <w:rPr>
          <w:rFonts w:ascii="Arial" w:hAnsi="Arial" w:cs="Arial"/>
          <w:color w:val="000000" w:themeColor="text1"/>
        </w:rPr>
        <w:t>systemu HVDC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0CF1461A" w14:textId="77777777" w:rsidR="007F59A4" w:rsidRPr="00243FE3" w:rsidRDefault="007F59A4" w:rsidP="007F59A4">
      <w:pPr>
        <w:pStyle w:val="Akapitzlist"/>
        <w:rPr>
          <w:rFonts w:ascii="Arial" w:hAnsi="Arial" w:cs="Arial"/>
          <w:color w:val="000000" w:themeColor="text1"/>
        </w:rPr>
      </w:pPr>
    </w:p>
    <w:p w14:paraId="1EE728BD" w14:textId="0F501BB2" w:rsidR="007F59A4" w:rsidRPr="00243FE3" w:rsidRDefault="007F59A4" w:rsidP="007F59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b/>
          <w:color w:val="000000" w:themeColor="text1"/>
        </w:rPr>
        <w:t xml:space="preserve">Procedura testowania, symulacji i certyfikacji systemu HVDC </w:t>
      </w:r>
      <w:r w:rsidRPr="00243FE3">
        <w:rPr>
          <w:rFonts w:ascii="Arial" w:hAnsi="Arial" w:cs="Arial"/>
          <w:color w:val="000000" w:themeColor="text1"/>
        </w:rPr>
        <w:t>– dokument pt. „</w:t>
      </w:r>
      <w:r w:rsidRPr="00243FE3">
        <w:rPr>
          <w:rFonts w:ascii="Arial" w:hAnsi="Arial" w:cs="Arial"/>
          <w:i/>
          <w:color w:val="000000" w:themeColor="text1"/>
        </w:rPr>
        <w:t>Procedura testowania systemów HVDC wraz z podziałem obowiązków między właścicielem systemu HVDC a właściwym operatorem systemu na potrzeby testów oraz warunki i procedura dotyczące wykorzystania odpowiednich certyfikatów sprzętu</w:t>
      </w:r>
      <w:r w:rsidRPr="00243FE3">
        <w:rPr>
          <w:rFonts w:ascii="Arial" w:hAnsi="Arial" w:cs="Arial"/>
          <w:color w:val="000000" w:themeColor="text1"/>
        </w:rPr>
        <w:t>”</w:t>
      </w:r>
    </w:p>
    <w:p w14:paraId="24481BC9" w14:textId="77777777" w:rsidR="00313551" w:rsidRPr="00243FE3" w:rsidRDefault="00313551" w:rsidP="004B369E">
      <w:pPr>
        <w:pStyle w:val="Akapitzlist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C544832" w14:textId="27B5785A" w:rsidR="00184104" w:rsidRPr="00243FE3" w:rsidRDefault="00184104" w:rsidP="004B369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b/>
          <w:color w:val="000000" w:themeColor="text1"/>
        </w:rPr>
        <w:t xml:space="preserve">EAZ </w:t>
      </w:r>
      <w:r w:rsidRPr="00243FE3">
        <w:rPr>
          <w:rFonts w:ascii="Arial" w:hAnsi="Arial" w:cs="Arial"/>
          <w:color w:val="000000" w:themeColor="text1"/>
        </w:rPr>
        <w:t>– elektroenergetyczna automatyka zabezpieczeniowa</w:t>
      </w:r>
      <w:r w:rsidR="00D01E20" w:rsidRPr="00243FE3">
        <w:rPr>
          <w:rFonts w:ascii="Arial" w:hAnsi="Arial" w:cs="Arial"/>
          <w:color w:val="000000" w:themeColor="text1"/>
        </w:rPr>
        <w:t>.</w:t>
      </w:r>
    </w:p>
    <w:p w14:paraId="52966141" w14:textId="141CDDF9" w:rsidR="006C2B56" w:rsidRPr="00243FE3" w:rsidRDefault="006930CA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7" w:name="_Toc6379637"/>
      <w:bookmarkStart w:id="8" w:name="_Toc6379668"/>
      <w:bookmarkStart w:id="9" w:name="_Toc6379768"/>
      <w:bookmarkStart w:id="10" w:name="_Toc6379836"/>
      <w:bookmarkStart w:id="11" w:name="_Toc6379865"/>
      <w:bookmarkStart w:id="12" w:name="_Toc12473655"/>
      <w:bookmarkEnd w:id="7"/>
      <w:bookmarkEnd w:id="8"/>
      <w:bookmarkEnd w:id="9"/>
      <w:bookmarkEnd w:id="10"/>
      <w:bookmarkEnd w:id="11"/>
      <w:r w:rsidRPr="00243FE3">
        <w:rPr>
          <w:rFonts w:ascii="Arial" w:hAnsi="Arial" w:cs="Arial"/>
          <w:color w:val="000000" w:themeColor="text1"/>
        </w:rPr>
        <w:lastRenderedPageBreak/>
        <w:t xml:space="preserve">Parametry techniczne testowanego </w:t>
      </w:r>
      <w:r w:rsidR="00D809A0" w:rsidRPr="00243FE3">
        <w:rPr>
          <w:rFonts w:ascii="Arial" w:hAnsi="Arial" w:cs="Arial"/>
          <w:color w:val="000000" w:themeColor="text1"/>
        </w:rPr>
        <w:t>systemu HVDC</w:t>
      </w:r>
      <w:bookmarkEnd w:id="12"/>
    </w:p>
    <w:p w14:paraId="6E1DD606" w14:textId="5509AF1A" w:rsidR="006930CA" w:rsidRPr="00243FE3" w:rsidRDefault="006930CA" w:rsidP="007D20EB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Minimalne wymagania co do</w:t>
      </w:r>
      <w:r w:rsidR="00496FAE" w:rsidRPr="00243FE3">
        <w:rPr>
          <w:rFonts w:ascii="Arial" w:hAnsi="Arial" w:cs="Arial"/>
          <w:color w:val="000000" w:themeColor="text1"/>
        </w:rPr>
        <w:t xml:space="preserve"> zakresu informacji </w:t>
      </w:r>
      <w:r w:rsidRPr="00243FE3">
        <w:rPr>
          <w:rFonts w:ascii="Arial" w:hAnsi="Arial" w:cs="Arial"/>
          <w:color w:val="000000" w:themeColor="text1"/>
        </w:rPr>
        <w:t xml:space="preserve">technicznych </w:t>
      </w:r>
      <w:r w:rsidR="00496FAE" w:rsidRPr="00243FE3">
        <w:rPr>
          <w:rFonts w:ascii="Arial" w:hAnsi="Arial" w:cs="Arial"/>
          <w:color w:val="000000" w:themeColor="text1"/>
        </w:rPr>
        <w:t xml:space="preserve">o </w:t>
      </w:r>
      <w:r w:rsidRPr="00243FE3">
        <w:rPr>
          <w:rFonts w:ascii="Arial" w:hAnsi="Arial" w:cs="Arial"/>
          <w:color w:val="000000" w:themeColor="text1"/>
        </w:rPr>
        <w:t>testowan</w:t>
      </w:r>
      <w:r w:rsidR="00496FAE" w:rsidRPr="00243FE3">
        <w:rPr>
          <w:rFonts w:ascii="Arial" w:hAnsi="Arial" w:cs="Arial"/>
          <w:color w:val="000000" w:themeColor="text1"/>
        </w:rPr>
        <w:t>ym</w:t>
      </w:r>
      <w:r w:rsidRPr="00243FE3">
        <w:rPr>
          <w:rFonts w:ascii="Arial" w:hAnsi="Arial" w:cs="Arial"/>
          <w:color w:val="000000" w:themeColor="text1"/>
        </w:rPr>
        <w:t xml:space="preserve"> </w:t>
      </w:r>
      <w:r w:rsidR="00313551" w:rsidRPr="00243FE3">
        <w:rPr>
          <w:rFonts w:ascii="Arial" w:hAnsi="Arial" w:cs="Arial"/>
          <w:color w:val="000000" w:themeColor="text1"/>
        </w:rPr>
        <w:t>systemie HVDC</w:t>
      </w:r>
      <w:r w:rsidRPr="00243FE3">
        <w:rPr>
          <w:rFonts w:ascii="Arial" w:hAnsi="Arial" w:cs="Arial"/>
          <w:color w:val="000000" w:themeColor="text1"/>
        </w:rPr>
        <w:t xml:space="preserve">, które należy przedstawić w szczegółowym programie testu zdolności do </w:t>
      </w:r>
      <w:r w:rsidR="00D809A0" w:rsidRPr="00243FE3">
        <w:rPr>
          <w:rFonts w:ascii="Arial" w:hAnsi="Arial" w:cs="Arial"/>
          <w:color w:val="000000" w:themeColor="text1"/>
        </w:rPr>
        <w:t xml:space="preserve">generacji </w:t>
      </w:r>
      <w:r w:rsidRPr="00243FE3">
        <w:rPr>
          <w:rFonts w:ascii="Arial" w:hAnsi="Arial" w:cs="Arial"/>
          <w:color w:val="000000" w:themeColor="text1"/>
        </w:rPr>
        <w:t>mocy biernej</w:t>
      </w:r>
      <w:r w:rsidR="000063DE" w:rsidRPr="00243FE3">
        <w:rPr>
          <w:rFonts w:ascii="Arial" w:hAnsi="Arial" w:cs="Arial"/>
          <w:color w:val="000000" w:themeColor="text1"/>
        </w:rPr>
        <w:t>,</w:t>
      </w:r>
      <w:r w:rsidRPr="00243FE3">
        <w:rPr>
          <w:rFonts w:ascii="Arial" w:hAnsi="Arial" w:cs="Arial"/>
          <w:color w:val="000000" w:themeColor="text1"/>
        </w:rPr>
        <w:t xml:space="preserve"> powinny obejmować</w:t>
      </w:r>
      <w:r w:rsidR="00496FAE" w:rsidRPr="00243FE3">
        <w:rPr>
          <w:rFonts w:ascii="Arial" w:hAnsi="Arial" w:cs="Arial"/>
          <w:color w:val="000000" w:themeColor="text1"/>
        </w:rPr>
        <w:t xml:space="preserve"> ogólny opis techniczny obiektu </w:t>
      </w:r>
      <w:r w:rsidR="00C55489" w:rsidRPr="00243FE3">
        <w:rPr>
          <w:rFonts w:ascii="Arial" w:hAnsi="Arial" w:cs="Arial"/>
          <w:color w:val="000000" w:themeColor="text1"/>
        </w:rPr>
        <w:t xml:space="preserve">zawierający </w:t>
      </w:r>
      <w:r w:rsidR="00496FAE" w:rsidRPr="00243FE3">
        <w:rPr>
          <w:rFonts w:ascii="Arial" w:hAnsi="Arial" w:cs="Arial"/>
          <w:color w:val="000000" w:themeColor="text1"/>
        </w:rPr>
        <w:t>m. in.</w:t>
      </w:r>
      <w:r w:rsidRPr="00243FE3">
        <w:rPr>
          <w:rFonts w:ascii="Arial" w:hAnsi="Arial" w:cs="Arial"/>
          <w:color w:val="000000" w:themeColor="text1"/>
        </w:rPr>
        <w:t>:</w:t>
      </w:r>
    </w:p>
    <w:p w14:paraId="6308B349" w14:textId="4EC60213" w:rsidR="006B78F7" w:rsidRPr="00243FE3" w:rsidRDefault="006B78F7" w:rsidP="006B78F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informacje na temat punktów przyłączenia systemu HVDC,</w:t>
      </w:r>
    </w:p>
    <w:p w14:paraId="09A8951A" w14:textId="010B7427" w:rsidR="006930CA" w:rsidRPr="00243FE3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informacje na temat </w:t>
      </w:r>
      <w:r w:rsidR="00F7707C" w:rsidRPr="00243FE3">
        <w:rPr>
          <w:rFonts w:ascii="Arial" w:hAnsi="Arial" w:cs="Arial"/>
          <w:color w:val="000000" w:themeColor="text1"/>
        </w:rPr>
        <w:t>technologi</w:t>
      </w:r>
      <w:r w:rsidR="00D61890" w:rsidRPr="00243FE3">
        <w:rPr>
          <w:rFonts w:ascii="Arial" w:hAnsi="Arial" w:cs="Arial"/>
          <w:color w:val="000000" w:themeColor="text1"/>
        </w:rPr>
        <w:t>i</w:t>
      </w:r>
      <w:r w:rsidR="00F7707C" w:rsidRPr="00243FE3">
        <w:rPr>
          <w:rFonts w:ascii="Arial" w:hAnsi="Arial" w:cs="Arial"/>
          <w:color w:val="000000" w:themeColor="text1"/>
        </w:rPr>
        <w:t xml:space="preserve"> </w:t>
      </w:r>
      <w:r w:rsidR="006B78F7" w:rsidRPr="00243FE3">
        <w:rPr>
          <w:rFonts w:ascii="Arial" w:hAnsi="Arial" w:cs="Arial"/>
          <w:color w:val="000000" w:themeColor="text1"/>
        </w:rPr>
        <w:t>zastosowanej w systemie HVDC</w:t>
      </w:r>
      <w:r w:rsidRPr="00243FE3">
        <w:rPr>
          <w:rFonts w:ascii="Arial" w:hAnsi="Arial" w:cs="Arial"/>
          <w:color w:val="000000" w:themeColor="text1"/>
        </w:rPr>
        <w:t>,</w:t>
      </w:r>
    </w:p>
    <w:p w14:paraId="236CAFBC" w14:textId="715F9353" w:rsidR="006930CA" w:rsidRPr="00243FE3" w:rsidRDefault="00F7707C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lokalizacje stacji prze</w:t>
      </w:r>
      <w:r w:rsidR="00D61890" w:rsidRPr="00243FE3">
        <w:rPr>
          <w:rFonts w:ascii="Arial" w:hAnsi="Arial" w:cs="Arial"/>
          <w:color w:val="000000" w:themeColor="text1"/>
        </w:rPr>
        <w:t>k</w:t>
      </w:r>
      <w:r w:rsidRPr="00243FE3">
        <w:rPr>
          <w:rFonts w:ascii="Arial" w:hAnsi="Arial" w:cs="Arial"/>
          <w:color w:val="000000" w:themeColor="text1"/>
        </w:rPr>
        <w:t>ształtnikowych</w:t>
      </w:r>
      <w:r w:rsidR="00496FAE" w:rsidRPr="00243FE3">
        <w:rPr>
          <w:rFonts w:ascii="Arial" w:hAnsi="Arial" w:cs="Arial"/>
          <w:color w:val="000000" w:themeColor="text1"/>
        </w:rPr>
        <w:t>,</w:t>
      </w:r>
    </w:p>
    <w:p w14:paraId="1B9E75FF" w14:textId="1F8978F4" w:rsidR="00496FAE" w:rsidRPr="00243FE3" w:rsidRDefault="00543AED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podstawowy opis układu elektroenergetycznego </w:t>
      </w:r>
      <w:r w:rsidR="00181A68" w:rsidRPr="00243FE3">
        <w:rPr>
          <w:rFonts w:ascii="Arial" w:hAnsi="Arial" w:cs="Arial"/>
          <w:color w:val="000000" w:themeColor="text1"/>
        </w:rPr>
        <w:t>systemu HVDC</w:t>
      </w:r>
      <w:r w:rsidRPr="00243FE3">
        <w:rPr>
          <w:rFonts w:ascii="Arial" w:hAnsi="Arial" w:cs="Arial"/>
          <w:color w:val="000000" w:themeColor="text1"/>
        </w:rPr>
        <w:t xml:space="preserve">, w tym schemat układu wraz z wyprowadzeniem mocy oraz nastaw </w:t>
      </w:r>
      <w:r w:rsidR="00D809A0" w:rsidRPr="00243FE3">
        <w:rPr>
          <w:rFonts w:ascii="Arial" w:hAnsi="Arial" w:cs="Arial"/>
          <w:color w:val="000000" w:themeColor="text1"/>
        </w:rPr>
        <w:t>EAZ</w:t>
      </w:r>
      <w:r w:rsidRPr="00243FE3">
        <w:rPr>
          <w:rFonts w:ascii="Arial" w:hAnsi="Arial" w:cs="Arial"/>
          <w:color w:val="000000" w:themeColor="text1"/>
        </w:rPr>
        <w:t>,</w:t>
      </w:r>
    </w:p>
    <w:p w14:paraId="5B5BDA78" w14:textId="6F2F456D" w:rsidR="005F78BF" w:rsidRPr="00243FE3" w:rsidRDefault="005F78BF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zestawienie nastawionych parametrów układu regulacji mocy biernej i napięcia systemu HVDC,</w:t>
      </w:r>
    </w:p>
    <w:p w14:paraId="18F3A230" w14:textId="489AEB53" w:rsidR="006930CA" w:rsidRPr="00243FE3" w:rsidRDefault="005F78BF" w:rsidP="005F78B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zestawienie </w:t>
      </w:r>
      <w:r w:rsidR="008779D3" w:rsidRPr="00243FE3">
        <w:rPr>
          <w:rFonts w:ascii="Arial" w:hAnsi="Arial" w:cs="Arial"/>
          <w:color w:val="000000" w:themeColor="text1"/>
        </w:rPr>
        <w:t>wybranych wartości granicznych punktów pracy systemu HVDC</w:t>
      </w:r>
      <w:r w:rsidRPr="00243FE3">
        <w:rPr>
          <w:rFonts w:ascii="Arial" w:hAnsi="Arial" w:cs="Arial"/>
          <w:color w:val="000000" w:themeColor="text1"/>
        </w:rPr>
        <w:t xml:space="preserve">: </w:t>
      </w:r>
      <w:proofErr w:type="spellStart"/>
      <w:r w:rsidR="006930CA" w:rsidRPr="00243FE3">
        <w:rPr>
          <w:rFonts w:ascii="Arial" w:hAnsi="Arial" w:cs="Arial"/>
          <w:color w:val="000000" w:themeColor="text1"/>
        </w:rPr>
        <w:t>P</w:t>
      </w:r>
      <w:r w:rsidR="006930CA" w:rsidRPr="00243FE3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6930CA" w:rsidRPr="00243FE3">
        <w:rPr>
          <w:rFonts w:ascii="Arial" w:hAnsi="Arial" w:cs="Arial"/>
          <w:color w:val="000000" w:themeColor="text1"/>
        </w:rPr>
        <w:t>,</w:t>
      </w:r>
      <w:r w:rsidRPr="00243FE3">
        <w:rPr>
          <w:rFonts w:ascii="Arial" w:hAnsi="Arial" w:cs="Arial"/>
          <w:color w:val="000000" w:themeColor="text1"/>
        </w:rPr>
        <w:t xml:space="preserve"> </w:t>
      </w:r>
      <w:proofErr w:type="spellStart"/>
      <w:r w:rsidR="006930CA" w:rsidRPr="00243FE3">
        <w:rPr>
          <w:rFonts w:ascii="Arial" w:hAnsi="Arial" w:cs="Arial"/>
          <w:color w:val="000000" w:themeColor="text1"/>
        </w:rPr>
        <w:t>P</w:t>
      </w:r>
      <w:r w:rsidR="006930CA" w:rsidRPr="00243FE3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6930CA" w:rsidRPr="00243FE3">
        <w:rPr>
          <w:rFonts w:ascii="Arial" w:hAnsi="Arial" w:cs="Arial"/>
          <w:color w:val="000000" w:themeColor="text1"/>
        </w:rPr>
        <w:t>,</w:t>
      </w:r>
      <w:r w:rsidRPr="00243FE3">
        <w:rPr>
          <w:rFonts w:ascii="Arial" w:hAnsi="Arial" w:cs="Arial"/>
          <w:color w:val="000000" w:themeColor="text1"/>
        </w:rPr>
        <w:t xml:space="preserve"> </w:t>
      </w:r>
      <w:proofErr w:type="spellStart"/>
      <w:r w:rsidR="003161B9" w:rsidRPr="00243FE3">
        <w:rPr>
          <w:rFonts w:ascii="Arial" w:hAnsi="Arial" w:cs="Arial"/>
          <w:color w:val="000000" w:themeColor="text1"/>
        </w:rPr>
        <w:t>Q</w:t>
      </w:r>
      <w:r w:rsidR="003161B9" w:rsidRPr="00243FE3">
        <w:rPr>
          <w:rFonts w:ascii="Arial" w:hAnsi="Arial" w:cs="Arial"/>
          <w:color w:val="000000" w:themeColor="text1"/>
          <w:vertAlign w:val="subscript"/>
        </w:rPr>
        <w:t>maxw</w:t>
      </w:r>
      <w:proofErr w:type="spellEnd"/>
      <w:r w:rsidRPr="00243FE3">
        <w:rPr>
          <w:rFonts w:ascii="Arial" w:hAnsi="Arial" w:cs="Arial"/>
          <w:color w:val="000000" w:themeColor="text1"/>
        </w:rPr>
        <w:t xml:space="preserve"> i </w:t>
      </w:r>
      <w:proofErr w:type="spellStart"/>
      <w:r w:rsidR="003161B9" w:rsidRPr="00243FE3">
        <w:rPr>
          <w:rFonts w:ascii="Arial" w:hAnsi="Arial" w:cs="Arial"/>
          <w:color w:val="000000" w:themeColor="text1"/>
        </w:rPr>
        <w:t>Q</w:t>
      </w:r>
      <w:r w:rsidR="003161B9" w:rsidRPr="00243FE3">
        <w:rPr>
          <w:rFonts w:ascii="Arial" w:hAnsi="Arial" w:cs="Arial"/>
          <w:color w:val="000000" w:themeColor="text1"/>
          <w:vertAlign w:val="subscript"/>
        </w:rPr>
        <w:t>maxo</w:t>
      </w:r>
      <w:proofErr w:type="spellEnd"/>
      <w:r w:rsidR="003161B9" w:rsidRPr="00243FE3">
        <w:rPr>
          <w:rFonts w:ascii="Arial" w:hAnsi="Arial" w:cs="Arial"/>
          <w:color w:val="000000" w:themeColor="text1"/>
        </w:rPr>
        <w:t>,</w:t>
      </w:r>
    </w:p>
    <w:p w14:paraId="30E76439" w14:textId="77777777" w:rsidR="002B1608" w:rsidRPr="00243FE3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3" w:name="_Toc6379639"/>
      <w:bookmarkStart w:id="14" w:name="_Toc6379670"/>
      <w:bookmarkStart w:id="15" w:name="_Toc6379770"/>
      <w:bookmarkStart w:id="16" w:name="_Toc6379838"/>
      <w:bookmarkStart w:id="17" w:name="_Toc6379867"/>
      <w:bookmarkStart w:id="18" w:name="_Toc12473656"/>
      <w:bookmarkEnd w:id="13"/>
      <w:bookmarkEnd w:id="14"/>
      <w:bookmarkEnd w:id="15"/>
      <w:bookmarkEnd w:id="16"/>
      <w:bookmarkEnd w:id="17"/>
      <w:r w:rsidRPr="00243FE3">
        <w:rPr>
          <w:rFonts w:ascii="Arial" w:hAnsi="Arial" w:cs="Arial"/>
          <w:color w:val="000000" w:themeColor="text1"/>
        </w:rPr>
        <w:t>Ogólne zasady przeprowadzenia testu</w:t>
      </w:r>
      <w:bookmarkEnd w:id="18"/>
    </w:p>
    <w:p w14:paraId="37FCBD58" w14:textId="01342CB1" w:rsidR="002B1608" w:rsidRPr="00243FE3" w:rsidRDefault="00C567A4" w:rsidP="002B1608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Podstawowym sposobem weryfikacji spełnienia wymagań w zakresie generacji mocy biernej jest przeprowadzenie </w:t>
      </w:r>
      <w:r w:rsidR="00F7707C" w:rsidRPr="00243FE3">
        <w:rPr>
          <w:rFonts w:ascii="Arial" w:hAnsi="Arial" w:cs="Arial"/>
          <w:color w:val="000000" w:themeColor="text1"/>
        </w:rPr>
        <w:t>test</w:t>
      </w:r>
      <w:r w:rsidR="001B199C" w:rsidRPr="00243FE3">
        <w:rPr>
          <w:rFonts w:ascii="Arial" w:hAnsi="Arial" w:cs="Arial"/>
          <w:color w:val="000000" w:themeColor="text1"/>
        </w:rPr>
        <w:t>u</w:t>
      </w:r>
      <w:r w:rsidR="00F7707C" w:rsidRPr="00243FE3">
        <w:rPr>
          <w:rFonts w:ascii="Arial" w:hAnsi="Arial" w:cs="Arial"/>
          <w:color w:val="000000" w:themeColor="text1"/>
        </w:rPr>
        <w:t xml:space="preserve"> obiektow</w:t>
      </w:r>
      <w:r w:rsidR="001B199C" w:rsidRPr="00243FE3">
        <w:rPr>
          <w:rFonts w:ascii="Arial" w:hAnsi="Arial" w:cs="Arial"/>
          <w:color w:val="000000" w:themeColor="text1"/>
        </w:rPr>
        <w:t>ego</w:t>
      </w:r>
      <w:r w:rsidR="00F7707C" w:rsidRPr="00243FE3">
        <w:rPr>
          <w:rFonts w:ascii="Arial" w:hAnsi="Arial" w:cs="Arial"/>
          <w:color w:val="000000" w:themeColor="text1"/>
        </w:rPr>
        <w:t xml:space="preserve"> system</w:t>
      </w:r>
      <w:r w:rsidR="0036543A" w:rsidRPr="00243FE3">
        <w:rPr>
          <w:rFonts w:ascii="Arial" w:hAnsi="Arial" w:cs="Arial"/>
          <w:color w:val="000000" w:themeColor="text1"/>
        </w:rPr>
        <w:t>u</w:t>
      </w:r>
      <w:r w:rsidR="00F7707C" w:rsidRPr="00243FE3">
        <w:rPr>
          <w:rFonts w:ascii="Arial" w:hAnsi="Arial" w:cs="Arial"/>
          <w:color w:val="000000" w:themeColor="text1"/>
        </w:rPr>
        <w:t xml:space="preserve"> HVDC. </w:t>
      </w:r>
      <w:r w:rsidRPr="00243FE3">
        <w:rPr>
          <w:rFonts w:ascii="Arial" w:hAnsi="Arial" w:cs="Arial"/>
          <w:color w:val="000000" w:themeColor="text1"/>
        </w:rPr>
        <w:t>W</w:t>
      </w:r>
      <w:r w:rsidR="002B1608" w:rsidRPr="00243FE3">
        <w:rPr>
          <w:rFonts w:ascii="Arial" w:hAnsi="Arial" w:cs="Arial"/>
          <w:color w:val="000000" w:themeColor="text1"/>
        </w:rPr>
        <w:t xml:space="preserve"> przypadku, gdy w ramach przeprowadzenia pomiarów brak jest możliwości sprawdzenia zdolności </w:t>
      </w:r>
      <w:r w:rsidR="00F7707C" w:rsidRPr="00243FE3">
        <w:rPr>
          <w:rFonts w:ascii="Arial" w:hAnsi="Arial" w:cs="Arial"/>
          <w:color w:val="000000" w:themeColor="text1"/>
        </w:rPr>
        <w:t xml:space="preserve">systemu HVDC </w:t>
      </w:r>
      <w:r w:rsidR="0036543A" w:rsidRPr="00243FE3">
        <w:rPr>
          <w:rFonts w:ascii="Arial" w:hAnsi="Arial" w:cs="Arial"/>
          <w:color w:val="000000" w:themeColor="text1"/>
        </w:rPr>
        <w:t xml:space="preserve">do generacji mocy biernej dla maksymalnej zdolności przesyłowej </w:t>
      </w:r>
      <w:r w:rsidR="002B1608" w:rsidRPr="00243FE3">
        <w:rPr>
          <w:rFonts w:ascii="Arial" w:hAnsi="Arial" w:cs="Arial"/>
          <w:color w:val="000000" w:themeColor="text1"/>
        </w:rPr>
        <w:t xml:space="preserve">mocy czynnej, </w:t>
      </w:r>
      <w:r w:rsidR="00E334E9" w:rsidRPr="00243FE3">
        <w:rPr>
          <w:rFonts w:ascii="Arial" w:hAnsi="Arial" w:cs="Arial"/>
          <w:color w:val="000000" w:themeColor="text1"/>
        </w:rPr>
        <w:t xml:space="preserve">testy </w:t>
      </w:r>
      <w:r w:rsidR="002B1608" w:rsidRPr="00243FE3">
        <w:rPr>
          <w:rFonts w:ascii="Arial" w:hAnsi="Arial" w:cs="Arial"/>
          <w:color w:val="000000" w:themeColor="text1"/>
        </w:rPr>
        <w:t xml:space="preserve">należy przeprowadzić dla </w:t>
      </w:r>
      <w:r w:rsidRPr="00243FE3">
        <w:rPr>
          <w:rFonts w:ascii="Arial" w:hAnsi="Arial" w:cs="Arial"/>
          <w:color w:val="000000" w:themeColor="text1"/>
        </w:rPr>
        <w:t>najwyższ</w:t>
      </w:r>
      <w:r w:rsidR="0036543A" w:rsidRPr="00243FE3">
        <w:rPr>
          <w:rFonts w:ascii="Arial" w:hAnsi="Arial" w:cs="Arial"/>
          <w:color w:val="000000" w:themeColor="text1"/>
        </w:rPr>
        <w:t>ego</w:t>
      </w:r>
      <w:r w:rsidRPr="00243FE3">
        <w:rPr>
          <w:rFonts w:ascii="Arial" w:hAnsi="Arial" w:cs="Arial"/>
          <w:color w:val="000000" w:themeColor="text1"/>
        </w:rPr>
        <w:t xml:space="preserve"> </w:t>
      </w:r>
      <w:r w:rsidR="002B1608" w:rsidRPr="00243FE3">
        <w:rPr>
          <w:rFonts w:ascii="Arial" w:hAnsi="Arial" w:cs="Arial"/>
          <w:color w:val="000000" w:themeColor="text1"/>
        </w:rPr>
        <w:t>możliw</w:t>
      </w:r>
      <w:r w:rsidR="0036543A" w:rsidRPr="00243FE3">
        <w:rPr>
          <w:rFonts w:ascii="Arial" w:hAnsi="Arial" w:cs="Arial"/>
          <w:color w:val="000000" w:themeColor="text1"/>
        </w:rPr>
        <w:t>ego</w:t>
      </w:r>
      <w:r w:rsidR="002B1608" w:rsidRPr="00243FE3">
        <w:rPr>
          <w:rFonts w:ascii="Arial" w:hAnsi="Arial" w:cs="Arial"/>
          <w:color w:val="000000" w:themeColor="text1"/>
        </w:rPr>
        <w:t xml:space="preserve"> poziom</w:t>
      </w:r>
      <w:r w:rsidR="0036543A" w:rsidRPr="00243FE3">
        <w:rPr>
          <w:rFonts w:ascii="Arial" w:hAnsi="Arial" w:cs="Arial"/>
          <w:color w:val="000000" w:themeColor="text1"/>
        </w:rPr>
        <w:t>u</w:t>
      </w:r>
      <w:r w:rsidR="002B1608" w:rsidRPr="00243FE3">
        <w:rPr>
          <w:rFonts w:ascii="Arial" w:hAnsi="Arial" w:cs="Arial"/>
          <w:color w:val="000000" w:themeColor="text1"/>
        </w:rPr>
        <w:t xml:space="preserve"> </w:t>
      </w:r>
      <w:r w:rsidR="0036543A" w:rsidRPr="00243FE3">
        <w:rPr>
          <w:rFonts w:ascii="Arial" w:hAnsi="Arial" w:cs="Arial"/>
          <w:color w:val="000000" w:themeColor="text1"/>
        </w:rPr>
        <w:t>przesyłania mocy czynnej przez system HVDC</w:t>
      </w:r>
      <w:r w:rsidR="002B1608" w:rsidRPr="00243FE3">
        <w:rPr>
          <w:rFonts w:ascii="Arial" w:hAnsi="Arial" w:cs="Arial"/>
          <w:color w:val="000000" w:themeColor="text1"/>
        </w:rPr>
        <w:t xml:space="preserve">, a następnie należy je uzupełnić badaniami symulacyjnymi na </w:t>
      </w:r>
      <w:proofErr w:type="spellStart"/>
      <w:r w:rsidR="002B1608" w:rsidRPr="00243FE3">
        <w:rPr>
          <w:rFonts w:ascii="Arial" w:hAnsi="Arial" w:cs="Arial"/>
          <w:color w:val="000000" w:themeColor="text1"/>
        </w:rPr>
        <w:t>zwalidowanych</w:t>
      </w:r>
      <w:proofErr w:type="spellEnd"/>
      <w:r w:rsidR="002B1608" w:rsidRPr="00243FE3">
        <w:rPr>
          <w:rFonts w:ascii="Arial" w:hAnsi="Arial" w:cs="Arial"/>
          <w:color w:val="000000" w:themeColor="text1"/>
        </w:rPr>
        <w:t xml:space="preserve"> modelach.</w:t>
      </w:r>
    </w:p>
    <w:p w14:paraId="75F89C40" w14:textId="0CD35391" w:rsidR="002B1608" w:rsidRPr="00243FE3" w:rsidRDefault="002B1608" w:rsidP="002B1608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Warunki przeprowadzania testu powinny być zgodne z ogólnymi wymaganiami określonymi w ramach Procedury testowania</w:t>
      </w:r>
      <w:r w:rsidR="007F59A4" w:rsidRPr="00243FE3">
        <w:rPr>
          <w:rFonts w:ascii="Arial" w:hAnsi="Arial" w:cs="Arial"/>
          <w:color w:val="000000" w:themeColor="text1"/>
        </w:rPr>
        <w:t>, symulacji i certyfikacji systemu HVDC</w:t>
      </w:r>
      <w:r w:rsidRPr="00243FE3">
        <w:rPr>
          <w:rFonts w:ascii="Arial" w:hAnsi="Arial" w:cs="Arial"/>
          <w:color w:val="000000" w:themeColor="text1"/>
        </w:rPr>
        <w:t xml:space="preserve"> oraz uwzględniać technologię </w:t>
      </w:r>
      <w:r w:rsidR="0036543A" w:rsidRPr="00243FE3">
        <w:rPr>
          <w:rFonts w:ascii="Arial" w:hAnsi="Arial" w:cs="Arial"/>
          <w:color w:val="000000" w:themeColor="text1"/>
        </w:rPr>
        <w:t>zastosowaną w systemie HVDC</w:t>
      </w:r>
      <w:r w:rsidRPr="00243FE3">
        <w:rPr>
          <w:rFonts w:ascii="Arial" w:hAnsi="Arial" w:cs="Arial"/>
          <w:color w:val="000000" w:themeColor="text1"/>
        </w:rPr>
        <w:t xml:space="preserve">. Docelowe rozstrzygnięcia w tym zakresie powinny być zawarte w </w:t>
      </w:r>
      <w:r w:rsidR="00D87AA0"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</w:rPr>
        <w:t xml:space="preserve">rogramie </w:t>
      </w:r>
      <w:r w:rsidR="00D87AA0" w:rsidRPr="00243FE3">
        <w:rPr>
          <w:rFonts w:ascii="Arial" w:hAnsi="Arial" w:cs="Arial"/>
          <w:color w:val="000000" w:themeColor="text1"/>
        </w:rPr>
        <w:t>s</w:t>
      </w:r>
      <w:r w:rsidRPr="00243FE3">
        <w:rPr>
          <w:rFonts w:ascii="Arial" w:hAnsi="Arial" w:cs="Arial"/>
          <w:color w:val="000000" w:themeColor="text1"/>
        </w:rPr>
        <w:t>zczegółowym.</w:t>
      </w:r>
    </w:p>
    <w:p w14:paraId="5D8F47CC" w14:textId="77777777" w:rsidR="00C567A4" w:rsidRPr="00243FE3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9" w:name="_Toc6379641"/>
      <w:bookmarkStart w:id="20" w:name="_Toc6379672"/>
      <w:bookmarkStart w:id="21" w:name="_Toc6379772"/>
      <w:bookmarkStart w:id="22" w:name="_Toc6379840"/>
      <w:bookmarkStart w:id="23" w:name="_Toc6379869"/>
      <w:bookmarkStart w:id="24" w:name="_Toc12473657"/>
      <w:bookmarkEnd w:id="19"/>
      <w:bookmarkEnd w:id="20"/>
      <w:bookmarkEnd w:id="21"/>
      <w:bookmarkEnd w:id="22"/>
      <w:bookmarkEnd w:id="23"/>
      <w:r w:rsidRPr="00243FE3">
        <w:rPr>
          <w:rFonts w:ascii="Arial" w:hAnsi="Arial" w:cs="Arial"/>
          <w:color w:val="000000" w:themeColor="text1"/>
        </w:rPr>
        <w:t>Wymagane warunki w czasie realizacji testu</w:t>
      </w:r>
      <w:bookmarkEnd w:id="24"/>
    </w:p>
    <w:p w14:paraId="5CC24363" w14:textId="77777777" w:rsidR="009A0BE0" w:rsidRPr="00243FE3" w:rsidRDefault="009A0BE0" w:rsidP="007D20EB">
      <w:pPr>
        <w:spacing w:after="0" w:line="360" w:lineRule="auto"/>
        <w:ind w:firstLine="360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Dla przeprowadzenia testu niezbędne jest:</w:t>
      </w:r>
    </w:p>
    <w:p w14:paraId="7A87ABF8" w14:textId="4F7341DC" w:rsidR="00E334E9" w:rsidRPr="00243FE3" w:rsidRDefault="00E334E9" w:rsidP="00E334E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przygotowanie przez właściwych OS </w:t>
      </w:r>
      <w:r w:rsidR="000748C1" w:rsidRPr="00243FE3">
        <w:rPr>
          <w:rFonts w:ascii="Arial" w:hAnsi="Arial" w:cs="Arial"/>
          <w:color w:val="000000" w:themeColor="text1"/>
        </w:rPr>
        <w:t xml:space="preserve">zasobów wytwórczo-odbiorczych mocy czynnej i mocy biernej w sieci prądu przemiennego </w:t>
      </w:r>
      <w:r w:rsidRPr="00243FE3">
        <w:rPr>
          <w:rFonts w:ascii="Arial" w:hAnsi="Arial" w:cs="Arial"/>
          <w:color w:val="000000" w:themeColor="text1"/>
        </w:rPr>
        <w:t xml:space="preserve">w otoczeniu punktów przyłączenia systemu HVDC </w:t>
      </w:r>
      <w:r w:rsidR="009A76A8" w:rsidRPr="00243FE3">
        <w:rPr>
          <w:rFonts w:ascii="Arial" w:hAnsi="Arial" w:cs="Arial"/>
          <w:color w:val="000000" w:themeColor="text1"/>
        </w:rPr>
        <w:t xml:space="preserve">umożliwiających przeprowadzenie testów tego systemu </w:t>
      </w:r>
      <w:r w:rsidRPr="00243FE3">
        <w:rPr>
          <w:rFonts w:ascii="Arial" w:hAnsi="Arial" w:cs="Arial"/>
          <w:color w:val="000000" w:themeColor="text1"/>
        </w:rPr>
        <w:t xml:space="preserve">dla różnych poziomów mocy czynnej przesyłanej przez system HVDC (dla </w:t>
      </w:r>
      <w:r w:rsidR="00D87AA0" w:rsidRPr="00243FE3">
        <w:rPr>
          <w:rFonts w:ascii="Arial" w:hAnsi="Arial" w:cs="Arial"/>
          <w:color w:val="000000" w:themeColor="text1"/>
        </w:rPr>
        <w:t xml:space="preserve">wszystkich </w:t>
      </w:r>
      <w:r w:rsidR="00C36896" w:rsidRPr="00243FE3">
        <w:rPr>
          <w:rFonts w:ascii="Arial" w:hAnsi="Arial" w:cs="Arial"/>
          <w:color w:val="000000" w:themeColor="text1"/>
        </w:rPr>
        <w:t xml:space="preserve">możliwych </w:t>
      </w:r>
      <w:r w:rsidRPr="00243FE3">
        <w:rPr>
          <w:rFonts w:ascii="Arial" w:hAnsi="Arial" w:cs="Arial"/>
          <w:color w:val="000000" w:themeColor="text1"/>
        </w:rPr>
        <w:t>kierunków</w:t>
      </w:r>
      <w:r w:rsidR="00D87AA0" w:rsidRPr="00243FE3">
        <w:rPr>
          <w:rFonts w:ascii="Arial" w:hAnsi="Arial" w:cs="Arial"/>
          <w:color w:val="000000" w:themeColor="text1"/>
        </w:rPr>
        <w:t xml:space="preserve"> przesyłania mocy czynnej między punktami przyłączenia</w:t>
      </w:r>
      <w:r w:rsidRPr="00243FE3">
        <w:rPr>
          <w:rFonts w:ascii="Arial" w:hAnsi="Arial" w:cs="Arial"/>
          <w:color w:val="000000" w:themeColor="text1"/>
        </w:rPr>
        <w:t>), przy maksymalnej mocy biernej, zarówno pod względem wyprzedzania, jak i opóźniania,</w:t>
      </w:r>
    </w:p>
    <w:p w14:paraId="32AB2802" w14:textId="58107E4A" w:rsidR="002B1608" w:rsidRPr="00243FE3" w:rsidRDefault="00E334E9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lastRenderedPageBreak/>
        <w:t xml:space="preserve">kontrolowanie i </w:t>
      </w:r>
      <w:r w:rsidR="002B1608" w:rsidRPr="00243FE3">
        <w:rPr>
          <w:rFonts w:ascii="Arial" w:hAnsi="Arial" w:cs="Arial"/>
          <w:color w:val="000000" w:themeColor="text1"/>
        </w:rPr>
        <w:t>utrzym</w:t>
      </w:r>
      <w:r w:rsidR="009A0BE0" w:rsidRPr="00243FE3">
        <w:rPr>
          <w:rFonts w:ascii="Arial" w:hAnsi="Arial" w:cs="Arial"/>
          <w:color w:val="000000" w:themeColor="text1"/>
        </w:rPr>
        <w:t>anie</w:t>
      </w:r>
      <w:r w:rsidR="002B1608" w:rsidRPr="00243FE3">
        <w:rPr>
          <w:rFonts w:ascii="Arial" w:hAnsi="Arial" w:cs="Arial"/>
          <w:color w:val="000000" w:themeColor="text1"/>
        </w:rPr>
        <w:t xml:space="preserve"> w </w:t>
      </w:r>
      <w:r w:rsidR="001C4285" w:rsidRPr="00243FE3">
        <w:rPr>
          <w:rFonts w:ascii="Arial" w:hAnsi="Arial" w:cs="Arial"/>
          <w:color w:val="000000" w:themeColor="text1"/>
        </w:rPr>
        <w:t xml:space="preserve">punktach </w:t>
      </w:r>
      <w:r w:rsidR="002B1608" w:rsidRPr="00243FE3">
        <w:rPr>
          <w:rFonts w:ascii="Arial" w:hAnsi="Arial" w:cs="Arial"/>
          <w:color w:val="000000" w:themeColor="text1"/>
        </w:rPr>
        <w:t xml:space="preserve">przyłączenia </w:t>
      </w:r>
      <w:r w:rsidRPr="00243FE3">
        <w:rPr>
          <w:rFonts w:ascii="Arial" w:hAnsi="Arial" w:cs="Arial"/>
          <w:color w:val="000000" w:themeColor="text1"/>
        </w:rPr>
        <w:t xml:space="preserve">systemu HVDC </w:t>
      </w:r>
      <w:r w:rsidR="002B1608" w:rsidRPr="00243FE3">
        <w:rPr>
          <w:rFonts w:ascii="Arial" w:hAnsi="Arial" w:cs="Arial"/>
          <w:color w:val="000000" w:themeColor="text1"/>
        </w:rPr>
        <w:t>poziom</w:t>
      </w:r>
      <w:r w:rsidR="009A0BE0" w:rsidRPr="00243FE3">
        <w:rPr>
          <w:rFonts w:ascii="Arial" w:hAnsi="Arial" w:cs="Arial"/>
          <w:color w:val="000000" w:themeColor="text1"/>
        </w:rPr>
        <w:t>u</w:t>
      </w:r>
      <w:r w:rsidR="002B1608" w:rsidRPr="00243FE3">
        <w:rPr>
          <w:rFonts w:ascii="Arial" w:hAnsi="Arial" w:cs="Arial"/>
          <w:color w:val="000000" w:themeColor="text1"/>
        </w:rPr>
        <w:t xml:space="preserve"> napięcia w dopuszczalnych granicach.</w:t>
      </w:r>
    </w:p>
    <w:p w14:paraId="6B2A9756" w14:textId="77777777" w:rsidR="007D20EB" w:rsidRPr="00243FE3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25" w:name="_Toc6379643"/>
      <w:bookmarkStart w:id="26" w:name="_Toc6379674"/>
      <w:bookmarkStart w:id="27" w:name="_Toc6379774"/>
      <w:bookmarkStart w:id="28" w:name="_Toc6379842"/>
      <w:bookmarkStart w:id="29" w:name="_Toc6379871"/>
      <w:bookmarkStart w:id="30" w:name="_Ref12189135"/>
      <w:bookmarkStart w:id="31" w:name="_Toc12473658"/>
      <w:bookmarkEnd w:id="25"/>
      <w:bookmarkEnd w:id="26"/>
      <w:bookmarkEnd w:id="27"/>
      <w:bookmarkEnd w:id="28"/>
      <w:bookmarkEnd w:id="29"/>
      <w:r w:rsidRPr="00243FE3">
        <w:rPr>
          <w:rFonts w:ascii="Arial" w:hAnsi="Arial" w:cs="Arial"/>
          <w:color w:val="000000" w:themeColor="text1"/>
        </w:rPr>
        <w:t>Wielkości mierzone w czasie realizacji testu</w:t>
      </w:r>
      <w:bookmarkEnd w:id="30"/>
      <w:bookmarkEnd w:id="31"/>
    </w:p>
    <w:p w14:paraId="5BFCAA70" w14:textId="5E9F863B" w:rsidR="007D20EB" w:rsidRPr="00243FE3" w:rsidRDefault="007D20EB" w:rsidP="007D20EB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Szczegółowy zakres podstawowych wielkości mierzonych powinien zostać określony na poziomie programu szczegółowego. Minimalny zakres pomiarów </w:t>
      </w:r>
      <w:r w:rsidR="00F60097" w:rsidRPr="00243FE3">
        <w:rPr>
          <w:rFonts w:ascii="Arial" w:hAnsi="Arial" w:cs="Arial"/>
          <w:color w:val="000000" w:themeColor="text1"/>
        </w:rPr>
        <w:t>w punktach</w:t>
      </w:r>
      <w:r w:rsidR="0085600B" w:rsidRPr="00243FE3">
        <w:rPr>
          <w:rFonts w:ascii="Arial" w:hAnsi="Arial" w:cs="Arial"/>
          <w:color w:val="000000" w:themeColor="text1"/>
        </w:rPr>
        <w:t xml:space="preserve"> przyłączenia </w:t>
      </w:r>
      <w:r w:rsidR="00D87AA0" w:rsidRPr="00243FE3">
        <w:rPr>
          <w:rFonts w:ascii="Arial" w:hAnsi="Arial" w:cs="Arial"/>
          <w:color w:val="000000" w:themeColor="text1"/>
        </w:rPr>
        <w:t xml:space="preserve">systemu HVDC </w:t>
      </w:r>
      <w:r w:rsidRPr="00243FE3">
        <w:rPr>
          <w:rFonts w:ascii="Arial" w:hAnsi="Arial" w:cs="Arial"/>
          <w:color w:val="000000" w:themeColor="text1"/>
        </w:rPr>
        <w:t xml:space="preserve">powinien obejmować co najmniej pomiary wartości </w:t>
      </w:r>
      <w:r w:rsidR="0020592B" w:rsidRPr="00243FE3">
        <w:rPr>
          <w:rFonts w:ascii="Arial" w:hAnsi="Arial" w:cs="Arial"/>
          <w:color w:val="000000" w:themeColor="text1"/>
        </w:rPr>
        <w:t xml:space="preserve">skutecznych </w:t>
      </w:r>
      <w:r w:rsidRPr="00243FE3">
        <w:rPr>
          <w:rFonts w:ascii="Arial" w:hAnsi="Arial" w:cs="Arial"/>
          <w:color w:val="000000" w:themeColor="text1"/>
        </w:rPr>
        <w:t xml:space="preserve">następujących wielkości: </w:t>
      </w:r>
    </w:p>
    <w:p w14:paraId="07236F9F" w14:textId="59A520AD" w:rsidR="00C70EF7" w:rsidRPr="00243FE3" w:rsidRDefault="00C70EF7" w:rsidP="00C70EF7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mocy biernej w układzie 3-fazowym</w:t>
      </w:r>
      <w:r w:rsidR="00F60097" w:rsidRPr="00243FE3">
        <w:rPr>
          <w:rFonts w:ascii="Arial" w:hAnsi="Arial" w:cs="Arial"/>
          <w:color w:val="000000" w:themeColor="text1"/>
        </w:rPr>
        <w:t>,</w:t>
      </w:r>
    </w:p>
    <w:p w14:paraId="757DCD92" w14:textId="7D4B086D" w:rsidR="007D20EB" w:rsidRPr="00243FE3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mocy czynnej w układzie 3-fazowym</w:t>
      </w:r>
      <w:r w:rsidR="00F60097" w:rsidRPr="00243FE3">
        <w:rPr>
          <w:rFonts w:ascii="Arial" w:hAnsi="Arial" w:cs="Arial"/>
          <w:color w:val="000000" w:themeColor="text1"/>
        </w:rPr>
        <w:t>,</w:t>
      </w:r>
    </w:p>
    <w:p w14:paraId="76445DAF" w14:textId="01A2B295" w:rsidR="007D20EB" w:rsidRPr="00243FE3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napięć fazowych i/lub międzyfazowych</w:t>
      </w:r>
      <w:r w:rsidR="00F60097" w:rsidRPr="00243FE3">
        <w:rPr>
          <w:rFonts w:ascii="Arial" w:hAnsi="Arial" w:cs="Arial"/>
          <w:color w:val="000000" w:themeColor="text1"/>
        </w:rPr>
        <w:t>,</w:t>
      </w:r>
    </w:p>
    <w:p w14:paraId="201AD68D" w14:textId="0E065B58" w:rsidR="00933DC8" w:rsidRPr="00243FE3" w:rsidRDefault="00C70EF7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prądów fazowych</w:t>
      </w:r>
      <w:r w:rsidR="00F60097" w:rsidRPr="00243FE3">
        <w:rPr>
          <w:rFonts w:ascii="Arial" w:hAnsi="Arial" w:cs="Arial"/>
          <w:color w:val="000000" w:themeColor="text1"/>
        </w:rPr>
        <w:t>.</w:t>
      </w:r>
    </w:p>
    <w:p w14:paraId="030B1479" w14:textId="7232945F" w:rsidR="007D20EB" w:rsidRPr="00243FE3" w:rsidRDefault="007D20EB" w:rsidP="007D20E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32" w:name="_Hlk12279209"/>
      <w:r w:rsidRPr="00243FE3">
        <w:rPr>
          <w:rFonts w:ascii="Arial" w:hAnsi="Arial" w:cs="Arial"/>
          <w:color w:val="000000" w:themeColor="text1"/>
        </w:rPr>
        <w:t>W przypadku, gdy rejestracja w punkcie</w:t>
      </w:r>
      <w:r w:rsidR="00D74965" w:rsidRPr="00243FE3">
        <w:rPr>
          <w:rFonts w:ascii="Arial" w:hAnsi="Arial" w:cs="Arial"/>
          <w:color w:val="000000" w:themeColor="text1"/>
        </w:rPr>
        <w:t>/punktach</w:t>
      </w:r>
      <w:r w:rsidRPr="00243FE3">
        <w:rPr>
          <w:rFonts w:ascii="Arial" w:hAnsi="Arial" w:cs="Arial"/>
          <w:color w:val="000000" w:themeColor="text1"/>
        </w:rPr>
        <w:t xml:space="preserve"> przyłączenia jest technicznie niemożliwa, </w:t>
      </w:r>
      <w:r w:rsidR="00F60097" w:rsidRPr="00243FE3">
        <w:rPr>
          <w:rFonts w:ascii="Arial" w:hAnsi="Arial" w:cs="Arial"/>
          <w:color w:val="000000" w:themeColor="text1"/>
        </w:rPr>
        <w:t>w</w:t>
      </w:r>
      <w:r w:rsidRPr="00243FE3">
        <w:rPr>
          <w:rFonts w:ascii="Arial" w:hAnsi="Arial" w:cs="Arial"/>
          <w:color w:val="000000" w:themeColor="text1"/>
        </w:rPr>
        <w:t xml:space="preserve">łaściwy OS decyduje na poziomie programu szczegółowego o innym rozwiązaniu w tym zakresie. Dodatkowo powinien zostać określony szczegółowy zakres dodatkowych wielkości mierzonych, uwzględniający technologię </w:t>
      </w:r>
      <w:r w:rsidR="00F60097" w:rsidRPr="00243FE3">
        <w:rPr>
          <w:rFonts w:ascii="Arial" w:hAnsi="Arial" w:cs="Arial"/>
          <w:color w:val="000000" w:themeColor="text1"/>
        </w:rPr>
        <w:t xml:space="preserve">zastosowaną w </w:t>
      </w:r>
      <w:r w:rsidR="00D74965" w:rsidRPr="00243FE3">
        <w:rPr>
          <w:rFonts w:ascii="Arial" w:hAnsi="Arial" w:cs="Arial"/>
          <w:color w:val="000000" w:themeColor="text1"/>
        </w:rPr>
        <w:t>system</w:t>
      </w:r>
      <w:r w:rsidR="00F60097" w:rsidRPr="00243FE3">
        <w:rPr>
          <w:rFonts w:ascii="Arial" w:hAnsi="Arial" w:cs="Arial"/>
          <w:color w:val="000000" w:themeColor="text1"/>
        </w:rPr>
        <w:t>ie</w:t>
      </w:r>
      <w:r w:rsidR="00D74965" w:rsidRPr="00243FE3">
        <w:rPr>
          <w:rFonts w:ascii="Arial" w:hAnsi="Arial" w:cs="Arial"/>
          <w:color w:val="000000" w:themeColor="text1"/>
        </w:rPr>
        <w:t xml:space="preserve"> HVDC</w:t>
      </w:r>
      <w:r w:rsidRPr="00243FE3">
        <w:rPr>
          <w:rFonts w:ascii="Arial" w:hAnsi="Arial" w:cs="Arial"/>
          <w:color w:val="000000" w:themeColor="text1"/>
        </w:rPr>
        <w:t xml:space="preserve">. </w:t>
      </w:r>
    </w:p>
    <w:p w14:paraId="5B1D21E6" w14:textId="77777777" w:rsidR="007D20EB" w:rsidRPr="00243FE3" w:rsidRDefault="007D20EB" w:rsidP="007D20E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bookmarkStart w:id="33" w:name="_Hlk12279251"/>
      <w:bookmarkEnd w:id="32"/>
      <w:r w:rsidRPr="00243FE3">
        <w:rPr>
          <w:rFonts w:ascii="Arial" w:hAnsi="Arial" w:cs="Arial"/>
          <w:color w:val="000000" w:themeColor="text1"/>
        </w:rPr>
        <w:t xml:space="preserve">Układy pomiarowe powinny zapewniać rejestrację mierzonych wielkości z możliwie największą dokładnością, tzn.: </w:t>
      </w:r>
    </w:p>
    <w:p w14:paraId="07AA5A63" w14:textId="5F5A3454" w:rsidR="007D20EB" w:rsidRPr="00243FE3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przyrządy pomiarowe powinny rejestrować prąd i napięcie z rdzeni i uzwojeń pomiarowych przekładników o klasie 0,5 lub wyższej</w:t>
      </w:r>
      <w:r w:rsidR="00F60097" w:rsidRPr="00243FE3">
        <w:rPr>
          <w:rFonts w:ascii="Arial" w:hAnsi="Arial" w:cs="Arial"/>
          <w:color w:val="000000" w:themeColor="text1"/>
        </w:rPr>
        <w:t>,</w:t>
      </w:r>
    </w:p>
    <w:p w14:paraId="2D5A4CAD" w14:textId="5FEF36F4" w:rsidR="007D20EB" w:rsidRPr="00243FE3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przyrządy pomiarowe powinny posiadać klasę wymaganą dla aparatury klasy A w rozumieniu normy PN-EN 61000-4-30</w:t>
      </w:r>
      <w:r w:rsidR="00F60097" w:rsidRPr="00243FE3">
        <w:rPr>
          <w:rFonts w:ascii="Arial" w:hAnsi="Arial" w:cs="Arial"/>
          <w:color w:val="000000" w:themeColor="text1"/>
        </w:rPr>
        <w:t>,</w:t>
      </w:r>
    </w:p>
    <w:p w14:paraId="7C3C51F9" w14:textId="300005B2" w:rsidR="007D20EB" w:rsidRPr="00243FE3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wielkości mierzone powinny być archiwizowane z rozdzielczością czasową co najmniej 1 s.</w:t>
      </w:r>
    </w:p>
    <w:p w14:paraId="3121C873" w14:textId="77777777" w:rsidR="002B1608" w:rsidRPr="00243FE3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34" w:name="_Toc6379645"/>
      <w:bookmarkStart w:id="35" w:name="_Toc6379676"/>
      <w:bookmarkStart w:id="36" w:name="_Toc6379776"/>
      <w:bookmarkStart w:id="37" w:name="_Toc6379844"/>
      <w:bookmarkStart w:id="38" w:name="_Toc6379873"/>
      <w:bookmarkStart w:id="39" w:name="_Toc12473659"/>
      <w:bookmarkEnd w:id="33"/>
      <w:bookmarkEnd w:id="34"/>
      <w:bookmarkEnd w:id="35"/>
      <w:bookmarkEnd w:id="36"/>
      <w:bookmarkEnd w:id="37"/>
      <w:bookmarkEnd w:id="38"/>
      <w:r w:rsidRPr="00243FE3">
        <w:rPr>
          <w:rFonts w:ascii="Arial" w:hAnsi="Arial" w:cs="Arial"/>
          <w:color w:val="000000" w:themeColor="text1"/>
        </w:rPr>
        <w:t>Wielkości wejściowe (wymuszające)</w:t>
      </w:r>
      <w:bookmarkEnd w:id="39"/>
    </w:p>
    <w:p w14:paraId="7813BB84" w14:textId="6F185342" w:rsidR="008176AF" w:rsidRPr="00243FE3" w:rsidRDefault="008176AF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Podczas realizacji testu </w:t>
      </w:r>
      <w:r w:rsidR="00C70EF7" w:rsidRPr="00243FE3">
        <w:rPr>
          <w:rFonts w:ascii="Arial" w:hAnsi="Arial" w:cs="Arial"/>
          <w:color w:val="000000" w:themeColor="text1"/>
        </w:rPr>
        <w:t xml:space="preserve">punkty pracy </w:t>
      </w:r>
      <w:r w:rsidR="00D74965" w:rsidRPr="00243FE3">
        <w:rPr>
          <w:rFonts w:ascii="Arial" w:hAnsi="Arial" w:cs="Arial"/>
          <w:color w:val="000000" w:themeColor="text1"/>
        </w:rPr>
        <w:t xml:space="preserve">systemu HVDC </w:t>
      </w:r>
      <w:r w:rsidR="00C70EF7" w:rsidRPr="00243FE3">
        <w:rPr>
          <w:rFonts w:ascii="Arial" w:hAnsi="Arial" w:cs="Arial"/>
          <w:color w:val="000000" w:themeColor="text1"/>
        </w:rPr>
        <w:t>określane będą przez:</w:t>
      </w:r>
    </w:p>
    <w:p w14:paraId="280DABB1" w14:textId="0A0FDFF1" w:rsidR="007D20EB" w:rsidRPr="00243FE3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Q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="003122A9" w:rsidRPr="00243FE3">
        <w:rPr>
          <w:rFonts w:ascii="Arial" w:hAnsi="Arial" w:cs="Arial"/>
          <w:color w:val="000000" w:themeColor="text1"/>
        </w:rPr>
        <w:t>,</w:t>
      </w:r>
    </w:p>
    <w:p w14:paraId="2F807F24" w14:textId="7E229A88" w:rsidR="008176AF" w:rsidRPr="00243FE3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="00C70EF7" w:rsidRPr="00243FE3">
        <w:rPr>
          <w:rFonts w:ascii="Arial" w:hAnsi="Arial" w:cs="Arial"/>
          <w:color w:val="000000" w:themeColor="text1"/>
        </w:rPr>
        <w:t>.</w:t>
      </w:r>
    </w:p>
    <w:p w14:paraId="6F9A59BF" w14:textId="77777777" w:rsidR="007D20EB" w:rsidRPr="00243FE3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40" w:name="_Toc6379647"/>
      <w:bookmarkStart w:id="41" w:name="_Toc6379678"/>
      <w:bookmarkStart w:id="42" w:name="_Toc6379778"/>
      <w:bookmarkStart w:id="43" w:name="_Toc6379846"/>
      <w:bookmarkStart w:id="44" w:name="_Toc6379875"/>
      <w:bookmarkStart w:id="45" w:name="_Toc12473660"/>
      <w:bookmarkEnd w:id="40"/>
      <w:bookmarkEnd w:id="41"/>
      <w:bookmarkEnd w:id="42"/>
      <w:bookmarkEnd w:id="43"/>
      <w:bookmarkEnd w:id="44"/>
      <w:r w:rsidRPr="00243FE3">
        <w:rPr>
          <w:rFonts w:ascii="Arial" w:hAnsi="Arial" w:cs="Arial"/>
          <w:color w:val="000000" w:themeColor="text1"/>
        </w:rPr>
        <w:t>Wielkości wyjściowe (odpowiedź układu)</w:t>
      </w:r>
      <w:bookmarkEnd w:id="45"/>
    </w:p>
    <w:p w14:paraId="0F71F425" w14:textId="7925732E" w:rsidR="00C70EF7" w:rsidRPr="00243FE3" w:rsidRDefault="00C70EF7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Wynikiem testu są wartości </w:t>
      </w:r>
      <w:r w:rsidR="00D87AA0" w:rsidRPr="00243FE3">
        <w:rPr>
          <w:rFonts w:ascii="Arial" w:hAnsi="Arial" w:cs="Arial"/>
          <w:color w:val="000000" w:themeColor="text1"/>
        </w:rPr>
        <w:t xml:space="preserve">wielkości </w:t>
      </w:r>
      <w:r w:rsidRPr="00243FE3">
        <w:rPr>
          <w:rFonts w:ascii="Arial" w:hAnsi="Arial" w:cs="Arial"/>
          <w:color w:val="000000" w:themeColor="text1"/>
        </w:rPr>
        <w:t>zmierzon</w:t>
      </w:r>
      <w:r w:rsidR="00D87AA0" w:rsidRPr="00243FE3">
        <w:rPr>
          <w:rFonts w:ascii="Arial" w:hAnsi="Arial" w:cs="Arial"/>
          <w:color w:val="000000" w:themeColor="text1"/>
        </w:rPr>
        <w:t xml:space="preserve">ych w punktach przyłączenia systemu HVDC (patrz </w:t>
      </w:r>
      <w:proofErr w:type="spellStart"/>
      <w:r w:rsidR="00D87AA0" w:rsidRPr="00243FE3">
        <w:rPr>
          <w:rFonts w:ascii="Arial" w:hAnsi="Arial" w:cs="Arial"/>
          <w:color w:val="000000" w:themeColor="text1"/>
        </w:rPr>
        <w:t>takżę</w:t>
      </w:r>
      <w:proofErr w:type="spellEnd"/>
      <w:r w:rsidR="00D87AA0" w:rsidRPr="00243FE3">
        <w:rPr>
          <w:rFonts w:ascii="Arial" w:hAnsi="Arial" w:cs="Arial"/>
          <w:color w:val="000000" w:themeColor="text1"/>
        </w:rPr>
        <w:t xml:space="preserve"> punkt </w:t>
      </w:r>
      <w:r w:rsidR="00D87AA0" w:rsidRPr="00243FE3">
        <w:rPr>
          <w:rFonts w:ascii="Arial" w:hAnsi="Arial" w:cs="Arial"/>
          <w:color w:val="000000" w:themeColor="text1"/>
        </w:rPr>
        <w:fldChar w:fldCharType="begin"/>
      </w:r>
      <w:r w:rsidR="00D87AA0" w:rsidRPr="00243FE3">
        <w:rPr>
          <w:rFonts w:ascii="Arial" w:hAnsi="Arial" w:cs="Arial"/>
          <w:color w:val="000000" w:themeColor="text1"/>
        </w:rPr>
        <w:instrText xml:space="preserve"> REF _Ref12189135 \r \h </w:instrText>
      </w:r>
      <w:r w:rsidR="003E7818" w:rsidRPr="00243FE3">
        <w:rPr>
          <w:rFonts w:ascii="Arial" w:hAnsi="Arial" w:cs="Arial"/>
          <w:color w:val="000000" w:themeColor="text1"/>
        </w:rPr>
        <w:instrText xml:space="preserve"> \* MERGEFORMAT </w:instrText>
      </w:r>
      <w:r w:rsidR="00D87AA0" w:rsidRPr="00243FE3">
        <w:rPr>
          <w:rFonts w:ascii="Arial" w:hAnsi="Arial" w:cs="Arial"/>
          <w:color w:val="000000" w:themeColor="text1"/>
        </w:rPr>
      </w:r>
      <w:r w:rsidR="00D87AA0" w:rsidRPr="00243FE3">
        <w:rPr>
          <w:rFonts w:ascii="Arial" w:hAnsi="Arial" w:cs="Arial"/>
          <w:color w:val="000000" w:themeColor="text1"/>
        </w:rPr>
        <w:fldChar w:fldCharType="separate"/>
      </w:r>
      <w:r w:rsidR="00D87AA0" w:rsidRPr="00243FE3">
        <w:rPr>
          <w:rFonts w:ascii="Arial" w:hAnsi="Arial" w:cs="Arial"/>
          <w:color w:val="000000" w:themeColor="text1"/>
        </w:rPr>
        <w:t>6</w:t>
      </w:r>
      <w:r w:rsidR="00D87AA0" w:rsidRPr="00243FE3">
        <w:rPr>
          <w:rFonts w:ascii="Arial" w:hAnsi="Arial" w:cs="Arial"/>
          <w:color w:val="000000" w:themeColor="text1"/>
        </w:rPr>
        <w:fldChar w:fldCharType="end"/>
      </w:r>
      <w:r w:rsidR="00D87AA0" w:rsidRPr="00243FE3">
        <w:rPr>
          <w:rFonts w:ascii="Arial" w:hAnsi="Arial" w:cs="Arial"/>
          <w:color w:val="000000" w:themeColor="text1"/>
        </w:rPr>
        <w:t>)</w:t>
      </w:r>
      <w:r w:rsidRPr="00243FE3">
        <w:rPr>
          <w:rFonts w:ascii="Arial" w:hAnsi="Arial" w:cs="Arial"/>
          <w:color w:val="000000" w:themeColor="text1"/>
        </w:rPr>
        <w:t>:</w:t>
      </w:r>
    </w:p>
    <w:p w14:paraId="21AFD761" w14:textId="7F73A00B" w:rsidR="00C70EF7" w:rsidRPr="00243FE3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mocy biernej </w:t>
      </w:r>
      <w:r w:rsidR="0020592B" w:rsidRPr="00243FE3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243FE3">
        <w:rPr>
          <w:rFonts w:ascii="Arial" w:hAnsi="Arial" w:cs="Arial"/>
          <w:color w:val="000000" w:themeColor="text1"/>
        </w:rPr>
        <w:t>kVAr</w:t>
      </w:r>
      <w:proofErr w:type="spellEnd"/>
      <w:r w:rsidRPr="00243FE3">
        <w:rPr>
          <w:rFonts w:ascii="Arial" w:hAnsi="Arial" w:cs="Arial"/>
          <w:color w:val="000000" w:themeColor="text1"/>
        </w:rPr>
        <w:t xml:space="preserve"> </w:t>
      </w:r>
      <w:r w:rsidR="0020592B" w:rsidRPr="00243FE3">
        <w:rPr>
          <w:rFonts w:ascii="Arial" w:hAnsi="Arial" w:cs="Arial"/>
          <w:color w:val="000000" w:themeColor="text1"/>
        </w:rPr>
        <w:t>lub</w:t>
      </w:r>
      <w:r w:rsidRPr="00243FE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43FE3">
        <w:rPr>
          <w:rFonts w:ascii="Arial" w:hAnsi="Arial" w:cs="Arial"/>
          <w:color w:val="000000" w:themeColor="text1"/>
        </w:rPr>
        <w:t>MVAr</w:t>
      </w:r>
      <w:proofErr w:type="spellEnd"/>
      <w:r w:rsidR="0020592B" w:rsidRPr="00243FE3">
        <w:rPr>
          <w:rFonts w:ascii="Arial" w:hAnsi="Arial" w:cs="Arial"/>
          <w:color w:val="000000" w:themeColor="text1"/>
        </w:rPr>
        <w:t>)</w:t>
      </w:r>
      <w:r w:rsidRPr="00243FE3">
        <w:rPr>
          <w:rFonts w:ascii="Arial" w:hAnsi="Arial" w:cs="Arial"/>
          <w:color w:val="000000" w:themeColor="text1"/>
        </w:rPr>
        <w:t>,</w:t>
      </w:r>
    </w:p>
    <w:p w14:paraId="71E676F5" w14:textId="29DD44B0" w:rsidR="00C70EF7" w:rsidRPr="00243FE3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mocy czynnej </w:t>
      </w:r>
      <w:r w:rsidR="0020592B" w:rsidRPr="00243FE3">
        <w:rPr>
          <w:rFonts w:ascii="Arial" w:hAnsi="Arial" w:cs="Arial"/>
          <w:color w:val="000000" w:themeColor="text1"/>
        </w:rPr>
        <w:t xml:space="preserve">(w </w:t>
      </w:r>
      <w:r w:rsidRPr="00243FE3">
        <w:rPr>
          <w:rFonts w:ascii="Arial" w:hAnsi="Arial" w:cs="Arial"/>
          <w:color w:val="000000" w:themeColor="text1"/>
        </w:rPr>
        <w:t xml:space="preserve">kW </w:t>
      </w:r>
      <w:r w:rsidR="0020592B" w:rsidRPr="00243FE3">
        <w:rPr>
          <w:rFonts w:ascii="Arial" w:hAnsi="Arial" w:cs="Arial"/>
          <w:color w:val="000000" w:themeColor="text1"/>
        </w:rPr>
        <w:t>lub</w:t>
      </w:r>
      <w:r w:rsidRPr="00243FE3">
        <w:rPr>
          <w:rFonts w:ascii="Arial" w:hAnsi="Arial" w:cs="Arial"/>
          <w:color w:val="000000" w:themeColor="text1"/>
        </w:rPr>
        <w:t xml:space="preserve"> MW</w:t>
      </w:r>
      <w:r w:rsidR="0020592B" w:rsidRPr="00243FE3">
        <w:rPr>
          <w:rFonts w:ascii="Arial" w:hAnsi="Arial" w:cs="Arial"/>
          <w:color w:val="000000" w:themeColor="text1"/>
        </w:rPr>
        <w:t>)</w:t>
      </w:r>
      <w:r w:rsidRPr="00243FE3">
        <w:rPr>
          <w:rFonts w:ascii="Arial" w:hAnsi="Arial" w:cs="Arial"/>
          <w:color w:val="000000" w:themeColor="text1"/>
        </w:rPr>
        <w:t>,</w:t>
      </w:r>
    </w:p>
    <w:p w14:paraId="316E833A" w14:textId="3DECD255" w:rsidR="00C70EF7" w:rsidRPr="00243FE3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lastRenderedPageBreak/>
        <w:t xml:space="preserve">napięcia </w:t>
      </w:r>
      <w:r w:rsidR="0020592B" w:rsidRPr="00243FE3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243FE3">
        <w:rPr>
          <w:rFonts w:ascii="Arial" w:hAnsi="Arial" w:cs="Arial"/>
          <w:color w:val="000000" w:themeColor="text1"/>
        </w:rPr>
        <w:t>kV</w:t>
      </w:r>
      <w:proofErr w:type="spellEnd"/>
      <w:r w:rsidR="0020592B" w:rsidRPr="00243FE3">
        <w:rPr>
          <w:rFonts w:ascii="Arial" w:hAnsi="Arial" w:cs="Arial"/>
          <w:color w:val="000000" w:themeColor="text1"/>
        </w:rPr>
        <w:t>)</w:t>
      </w:r>
      <w:r w:rsidRPr="00243FE3">
        <w:rPr>
          <w:rFonts w:ascii="Arial" w:hAnsi="Arial" w:cs="Arial"/>
          <w:color w:val="000000" w:themeColor="text1"/>
        </w:rPr>
        <w:t>.</w:t>
      </w:r>
    </w:p>
    <w:p w14:paraId="494BAE7C" w14:textId="77777777" w:rsidR="0012259F" w:rsidRPr="00243FE3" w:rsidRDefault="0012259F" w:rsidP="004B369E">
      <w:pPr>
        <w:rPr>
          <w:color w:val="000000" w:themeColor="text1"/>
        </w:rPr>
      </w:pPr>
      <w:bookmarkStart w:id="46" w:name="_Toc6379649"/>
      <w:bookmarkStart w:id="47" w:name="_Toc6379680"/>
      <w:bookmarkEnd w:id="46"/>
      <w:bookmarkEnd w:id="47"/>
    </w:p>
    <w:p w14:paraId="09F87527" w14:textId="4B89BEAB" w:rsidR="0012259F" w:rsidRPr="00243FE3" w:rsidRDefault="0012259F" w:rsidP="004B369E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48" w:name="_Toc12473661"/>
      <w:r w:rsidRPr="00243FE3">
        <w:rPr>
          <w:rFonts w:ascii="Arial" w:hAnsi="Arial" w:cs="Arial"/>
          <w:color w:val="000000" w:themeColor="text1"/>
        </w:rPr>
        <w:t>Sposób i zakres przeprowadzenia testu</w:t>
      </w:r>
      <w:bookmarkEnd w:id="48"/>
    </w:p>
    <w:p w14:paraId="38A3F4D4" w14:textId="6F375CC8" w:rsidR="00BF54C6" w:rsidRPr="00243FE3" w:rsidRDefault="00E74251" w:rsidP="00E95C99">
      <w:pPr>
        <w:jc w:val="both"/>
        <w:rPr>
          <w:rFonts w:ascii="Arial" w:hAnsi="Arial" w:cs="Arial"/>
          <w:color w:val="000000" w:themeColor="text1"/>
        </w:rPr>
      </w:pPr>
      <w:bookmarkStart w:id="49" w:name="_Toc6379781"/>
      <w:bookmarkStart w:id="50" w:name="_Hlk12280357"/>
      <w:bookmarkEnd w:id="49"/>
      <w:r w:rsidRPr="00243FE3">
        <w:rPr>
          <w:rFonts w:ascii="Arial" w:hAnsi="Arial" w:cs="Arial"/>
          <w:color w:val="000000" w:themeColor="text1"/>
        </w:rPr>
        <w:t>Szczegółowy sposób sprawdzenia zdolności</w:t>
      </w:r>
      <w:r w:rsidR="00CF1D69" w:rsidRPr="00243FE3">
        <w:rPr>
          <w:rFonts w:ascii="Arial" w:hAnsi="Arial" w:cs="Arial"/>
          <w:color w:val="000000" w:themeColor="text1"/>
        </w:rPr>
        <w:t xml:space="preserve"> </w:t>
      </w:r>
      <w:r w:rsidR="00E550A1" w:rsidRPr="00243FE3">
        <w:rPr>
          <w:rFonts w:ascii="Arial" w:hAnsi="Arial" w:cs="Arial"/>
          <w:color w:val="000000" w:themeColor="text1"/>
        </w:rPr>
        <w:t xml:space="preserve">systemu HVDC </w:t>
      </w:r>
      <w:r w:rsidR="00CF1D69" w:rsidRPr="00243FE3">
        <w:rPr>
          <w:rFonts w:ascii="Arial" w:hAnsi="Arial" w:cs="Arial"/>
          <w:color w:val="000000" w:themeColor="text1"/>
        </w:rPr>
        <w:t>do generacji mocy biernej</w:t>
      </w:r>
      <w:r w:rsidRPr="00243FE3">
        <w:rPr>
          <w:rFonts w:ascii="Arial" w:hAnsi="Arial" w:cs="Arial"/>
          <w:color w:val="000000" w:themeColor="text1"/>
        </w:rPr>
        <w:t xml:space="preserve"> powinien zostać określony na poziomie programu szczegółowego i obejmować</w:t>
      </w:r>
      <w:r w:rsidR="00423E35" w:rsidRPr="00243FE3">
        <w:rPr>
          <w:rFonts w:ascii="Arial" w:hAnsi="Arial" w:cs="Arial"/>
          <w:color w:val="000000" w:themeColor="text1"/>
        </w:rPr>
        <w:t xml:space="preserve"> sprawdzenie </w:t>
      </w:r>
      <w:r w:rsidR="00E95C99" w:rsidRPr="00243FE3">
        <w:rPr>
          <w:rFonts w:ascii="Arial" w:hAnsi="Arial" w:cs="Arial"/>
          <w:color w:val="000000" w:themeColor="text1"/>
        </w:rPr>
        <w:t xml:space="preserve">warunków wymiany mocy biernej z siecią przez </w:t>
      </w:r>
      <w:r w:rsidR="00D87AA0" w:rsidRPr="00243FE3">
        <w:rPr>
          <w:rFonts w:ascii="Arial" w:hAnsi="Arial" w:cs="Arial"/>
          <w:color w:val="000000" w:themeColor="text1"/>
        </w:rPr>
        <w:t xml:space="preserve">systemu HVDC </w:t>
      </w:r>
      <w:r w:rsidR="00BF4B5D" w:rsidRPr="00243FE3">
        <w:rPr>
          <w:rFonts w:ascii="Arial" w:hAnsi="Arial" w:cs="Arial"/>
          <w:color w:val="000000" w:themeColor="text1"/>
        </w:rPr>
        <w:t xml:space="preserve">z załączonym trybem regulacji mocy biernej </w:t>
      </w:r>
      <w:r w:rsidRPr="00243FE3">
        <w:rPr>
          <w:rFonts w:ascii="Arial" w:hAnsi="Arial" w:cs="Arial"/>
          <w:color w:val="000000" w:themeColor="text1"/>
        </w:rPr>
        <w:t>z wartością zadaną</w:t>
      </w:r>
      <w:r w:rsidR="00204128" w:rsidRPr="00243FE3">
        <w:rPr>
          <w:rFonts w:ascii="Arial" w:hAnsi="Arial" w:cs="Arial"/>
          <w:color w:val="000000" w:themeColor="text1"/>
        </w:rPr>
        <w:t xml:space="preserve"> mocy biernej</w:t>
      </w:r>
      <w:r w:rsidRPr="00243FE3">
        <w:rPr>
          <w:rFonts w:ascii="Arial" w:hAnsi="Arial" w:cs="Arial"/>
          <w:color w:val="000000" w:themeColor="text1"/>
        </w:rPr>
        <w:t>:</w:t>
      </w:r>
    </w:p>
    <w:p w14:paraId="04F4287C" w14:textId="65668C96" w:rsidR="00E74251" w:rsidRPr="00243FE3" w:rsidRDefault="007A2AC5" w:rsidP="007A2AC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w kierunku </w:t>
      </w:r>
      <w:r w:rsidR="00D87AA0" w:rsidRPr="00243FE3">
        <w:rPr>
          <w:rFonts w:ascii="Arial" w:hAnsi="Arial" w:cs="Arial"/>
          <w:color w:val="000000" w:themeColor="text1"/>
        </w:rPr>
        <w:t xml:space="preserve">wyprzedzania </w:t>
      </w:r>
      <w:r w:rsidR="002947E2" w:rsidRPr="00243FE3">
        <w:rPr>
          <w:rFonts w:ascii="Arial" w:hAnsi="Arial" w:cs="Arial"/>
          <w:color w:val="000000" w:themeColor="text1"/>
        </w:rPr>
        <w:t xml:space="preserve">równą </w:t>
      </w:r>
      <w:r w:rsidR="00E74251" w:rsidRPr="00243FE3">
        <w:rPr>
          <w:rFonts w:ascii="Arial" w:hAnsi="Arial" w:cs="Arial"/>
          <w:color w:val="000000" w:themeColor="text1"/>
        </w:rPr>
        <w:t>Q</w:t>
      </w:r>
      <w:r w:rsidR="00E74251" w:rsidRPr="00243FE3">
        <w:rPr>
          <w:rFonts w:ascii="Arial" w:hAnsi="Arial" w:cs="Arial"/>
          <w:color w:val="000000" w:themeColor="text1"/>
          <w:vertAlign w:val="subscript"/>
        </w:rPr>
        <w:t>SP</w:t>
      </w:r>
      <w:r w:rsidR="00E74251" w:rsidRPr="00243FE3">
        <w:rPr>
          <w:rFonts w:ascii="Arial" w:hAnsi="Arial" w:cs="Arial"/>
          <w:color w:val="000000" w:themeColor="text1"/>
        </w:rPr>
        <w:t xml:space="preserve"> = </w:t>
      </w:r>
      <w:proofErr w:type="spellStart"/>
      <w:r w:rsidR="00D87AA0" w:rsidRPr="00243FE3">
        <w:rPr>
          <w:rFonts w:ascii="Arial" w:hAnsi="Arial" w:cs="Arial"/>
          <w:color w:val="000000" w:themeColor="text1"/>
        </w:rPr>
        <w:t>Q</w:t>
      </w:r>
      <w:r w:rsidR="00D87AA0" w:rsidRPr="00243FE3">
        <w:rPr>
          <w:rFonts w:ascii="Arial" w:hAnsi="Arial" w:cs="Arial"/>
          <w:color w:val="000000" w:themeColor="text1"/>
          <w:vertAlign w:val="subscript"/>
        </w:rPr>
        <w:t>maxw</w:t>
      </w:r>
      <w:proofErr w:type="spellEnd"/>
      <w:r w:rsidR="00A20DC3" w:rsidRPr="00243FE3">
        <w:rPr>
          <w:rFonts w:ascii="Arial" w:hAnsi="Arial" w:cs="Arial"/>
          <w:color w:val="000000" w:themeColor="text1"/>
        </w:rPr>
        <w:t>,</w:t>
      </w:r>
      <w:r w:rsidR="00E74251" w:rsidRPr="00243FE3">
        <w:rPr>
          <w:rFonts w:ascii="Arial" w:hAnsi="Arial" w:cs="Arial"/>
          <w:color w:val="000000" w:themeColor="text1"/>
        </w:rPr>
        <w:t xml:space="preserve"> </w:t>
      </w:r>
      <w:r w:rsidR="00204128" w:rsidRPr="00243FE3">
        <w:rPr>
          <w:rFonts w:ascii="Arial" w:hAnsi="Arial" w:cs="Arial"/>
          <w:color w:val="000000" w:themeColor="text1"/>
        </w:rPr>
        <w:t>przy wartości zadanej mocy czynnej</w:t>
      </w:r>
      <w:r w:rsidRPr="00243FE3">
        <w:rPr>
          <w:rFonts w:ascii="Arial" w:hAnsi="Arial" w:cs="Arial"/>
          <w:color w:val="000000" w:themeColor="text1"/>
        </w:rPr>
        <w:t>:</w:t>
      </w:r>
    </w:p>
    <w:p w14:paraId="25C1CAC1" w14:textId="4709E6C3" w:rsidR="007A2AC5" w:rsidRPr="00243FE3" w:rsidRDefault="00557671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= </w:t>
      </w:r>
      <w:proofErr w:type="spellStart"/>
      <w:r w:rsidR="007A2AC5" w:rsidRPr="00243FE3">
        <w:rPr>
          <w:rFonts w:ascii="Arial" w:hAnsi="Arial" w:cs="Arial"/>
          <w:color w:val="000000" w:themeColor="text1"/>
        </w:rPr>
        <w:t>P</w:t>
      </w:r>
      <w:r w:rsidR="00DC6395" w:rsidRPr="00243FE3">
        <w:rPr>
          <w:rFonts w:ascii="Arial" w:hAnsi="Arial" w:cs="Arial"/>
          <w:color w:val="000000" w:themeColor="text1"/>
          <w:vertAlign w:val="subscript"/>
        </w:rPr>
        <w:t>m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in</w:t>
      </w:r>
      <w:proofErr w:type="spellEnd"/>
      <w:r w:rsidR="007A2AC5" w:rsidRPr="00243FE3">
        <w:rPr>
          <w:rFonts w:ascii="Arial" w:hAnsi="Arial" w:cs="Arial"/>
          <w:color w:val="000000" w:themeColor="text1"/>
        </w:rPr>
        <w:t xml:space="preserve">, przez czas co najmniej </w:t>
      </w:r>
      <w:r w:rsidR="00204128" w:rsidRPr="00243FE3">
        <w:rPr>
          <w:rFonts w:ascii="Arial" w:hAnsi="Arial" w:cs="Arial"/>
          <w:color w:val="000000" w:themeColor="text1"/>
        </w:rPr>
        <w:t xml:space="preserve">60 </w:t>
      </w:r>
      <w:r w:rsidR="007A2AC5" w:rsidRPr="00243FE3">
        <w:rPr>
          <w:rFonts w:ascii="Arial" w:hAnsi="Arial" w:cs="Arial"/>
          <w:color w:val="000000" w:themeColor="text1"/>
        </w:rPr>
        <w:t>minut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18C05A82" w14:textId="606BA3FE" w:rsidR="007A2AC5" w:rsidRPr="00243FE3" w:rsidRDefault="00557671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= </w:t>
      </w:r>
      <w:proofErr w:type="spellStart"/>
      <w:r w:rsidR="007A2AC5" w:rsidRPr="00243FE3">
        <w:rPr>
          <w:rFonts w:ascii="Arial" w:hAnsi="Arial" w:cs="Arial"/>
          <w:color w:val="000000" w:themeColor="text1"/>
        </w:rPr>
        <w:t>P</w:t>
      </w:r>
      <w:r w:rsidR="007A2AC5" w:rsidRPr="00243FE3">
        <w:rPr>
          <w:rFonts w:ascii="Arial" w:hAnsi="Arial" w:cs="Arial"/>
          <w:color w:val="000000" w:themeColor="text1"/>
          <w:vertAlign w:val="subscript"/>
        </w:rPr>
        <w:t>m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ax</w:t>
      </w:r>
      <w:proofErr w:type="spellEnd"/>
      <w:r w:rsidR="007A2AC5" w:rsidRPr="00243FE3">
        <w:rPr>
          <w:rFonts w:ascii="Arial" w:hAnsi="Arial" w:cs="Arial"/>
          <w:color w:val="000000" w:themeColor="text1"/>
        </w:rPr>
        <w:t xml:space="preserve">, przez czas co najmniej </w:t>
      </w:r>
      <w:r w:rsidR="000271B9" w:rsidRPr="00243FE3">
        <w:rPr>
          <w:rFonts w:ascii="Arial" w:hAnsi="Arial" w:cs="Arial"/>
          <w:color w:val="000000" w:themeColor="text1"/>
        </w:rPr>
        <w:t>6</w:t>
      </w:r>
      <w:r w:rsidR="007A2AC5" w:rsidRPr="00243FE3">
        <w:rPr>
          <w:rFonts w:ascii="Arial" w:hAnsi="Arial" w:cs="Arial"/>
          <w:color w:val="000000" w:themeColor="text1"/>
        </w:rPr>
        <w:t>0 minut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2F284ED1" w14:textId="3AF0CE36" w:rsidR="00204128" w:rsidRPr="00243FE3" w:rsidRDefault="00557671" w:rsidP="00204128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</w:t>
      </w:r>
      <w:r w:rsidR="00204128" w:rsidRPr="00243FE3">
        <w:rPr>
          <w:rFonts w:ascii="Arial" w:hAnsi="Arial" w:cs="Arial"/>
          <w:color w:val="000000" w:themeColor="text1"/>
        </w:rPr>
        <w:t xml:space="preserve">z przedziału </w:t>
      </w:r>
      <w:proofErr w:type="spellStart"/>
      <w:r w:rsidR="00204128" w:rsidRPr="00243FE3">
        <w:rPr>
          <w:rFonts w:ascii="Arial" w:hAnsi="Arial" w:cs="Arial"/>
          <w:color w:val="000000" w:themeColor="text1"/>
        </w:rPr>
        <w:t>P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204128" w:rsidRPr="00243FE3">
        <w:rPr>
          <w:rFonts w:ascii="Arial" w:hAnsi="Arial" w:cs="Arial"/>
          <w:color w:val="000000" w:themeColor="text1"/>
        </w:rPr>
        <w:t> ÷ </w:t>
      </w:r>
      <w:proofErr w:type="spellStart"/>
      <w:r w:rsidR="00204128" w:rsidRPr="00243FE3">
        <w:rPr>
          <w:rFonts w:ascii="Arial" w:hAnsi="Arial" w:cs="Arial"/>
          <w:color w:val="000000" w:themeColor="text1"/>
        </w:rPr>
        <w:t>P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204128" w:rsidRPr="00243FE3">
        <w:rPr>
          <w:rFonts w:ascii="Arial" w:hAnsi="Arial" w:cs="Arial"/>
          <w:color w:val="000000" w:themeColor="text1"/>
        </w:rPr>
        <w:t xml:space="preserve"> przez czas co najmniej 60 minut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265CDE9B" w14:textId="48512CE8" w:rsidR="007A2AC5" w:rsidRPr="00243FE3" w:rsidRDefault="007A2AC5" w:rsidP="007A2AC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w kierunku </w:t>
      </w:r>
      <w:r w:rsidR="00204128" w:rsidRPr="00243FE3">
        <w:rPr>
          <w:rFonts w:ascii="Arial" w:hAnsi="Arial" w:cs="Arial"/>
          <w:color w:val="000000" w:themeColor="text1"/>
        </w:rPr>
        <w:t xml:space="preserve">opóźniania </w:t>
      </w:r>
      <w:r w:rsidR="002947E2" w:rsidRPr="00243FE3">
        <w:rPr>
          <w:rFonts w:ascii="Arial" w:hAnsi="Arial" w:cs="Arial"/>
          <w:color w:val="000000" w:themeColor="text1"/>
        </w:rPr>
        <w:t xml:space="preserve">równą </w:t>
      </w:r>
      <w:r w:rsidRPr="00243FE3">
        <w:rPr>
          <w:rFonts w:ascii="Arial" w:hAnsi="Arial" w:cs="Arial"/>
          <w:color w:val="000000" w:themeColor="text1"/>
        </w:rPr>
        <w:t>Q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= </w:t>
      </w:r>
      <w:proofErr w:type="spellStart"/>
      <w:r w:rsidRPr="00243FE3">
        <w:rPr>
          <w:rFonts w:ascii="Arial" w:hAnsi="Arial" w:cs="Arial"/>
          <w:color w:val="000000" w:themeColor="text1"/>
        </w:rPr>
        <w:t>Q</w:t>
      </w:r>
      <w:r w:rsidRPr="00243FE3">
        <w:rPr>
          <w:rFonts w:ascii="Arial" w:hAnsi="Arial" w:cs="Arial"/>
          <w:color w:val="000000" w:themeColor="text1"/>
          <w:vertAlign w:val="subscript"/>
        </w:rPr>
        <w:t>max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o</w:t>
      </w:r>
      <w:proofErr w:type="spellEnd"/>
      <w:r w:rsidR="00A20DC3" w:rsidRPr="00243FE3">
        <w:rPr>
          <w:rFonts w:ascii="Arial" w:hAnsi="Arial" w:cs="Arial"/>
          <w:color w:val="000000" w:themeColor="text1"/>
        </w:rPr>
        <w:t>,</w:t>
      </w:r>
      <w:r w:rsidRPr="00243FE3">
        <w:rPr>
          <w:rFonts w:ascii="Arial" w:hAnsi="Arial" w:cs="Arial"/>
          <w:color w:val="000000" w:themeColor="text1"/>
        </w:rPr>
        <w:t xml:space="preserve"> </w:t>
      </w:r>
      <w:r w:rsidR="00204128" w:rsidRPr="00243FE3">
        <w:rPr>
          <w:rFonts w:ascii="Arial" w:hAnsi="Arial" w:cs="Arial"/>
          <w:color w:val="000000" w:themeColor="text1"/>
        </w:rPr>
        <w:t>przy wartości zadanej mocy czynnej</w:t>
      </w:r>
      <w:r w:rsidR="00ED5BC7" w:rsidRPr="00243FE3">
        <w:rPr>
          <w:rFonts w:ascii="Arial" w:hAnsi="Arial" w:cs="Arial"/>
          <w:color w:val="000000" w:themeColor="text1"/>
        </w:rPr>
        <w:t xml:space="preserve"> </w:t>
      </w:r>
      <w:r w:rsidR="00204128" w:rsidRPr="00243FE3">
        <w:rPr>
          <w:rFonts w:ascii="Arial" w:hAnsi="Arial" w:cs="Arial"/>
          <w:color w:val="000000" w:themeColor="text1"/>
        </w:rPr>
        <w:t>równej</w:t>
      </w:r>
      <w:r w:rsidRPr="00243FE3">
        <w:rPr>
          <w:rFonts w:ascii="Arial" w:hAnsi="Arial" w:cs="Arial"/>
          <w:color w:val="000000" w:themeColor="text1"/>
        </w:rPr>
        <w:t>:</w:t>
      </w:r>
    </w:p>
    <w:p w14:paraId="53D4AEAF" w14:textId="21770AF1" w:rsidR="007A2AC5" w:rsidRPr="00243FE3" w:rsidRDefault="00557671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= </w:t>
      </w:r>
      <w:proofErr w:type="spellStart"/>
      <w:r w:rsidR="007A2AC5" w:rsidRPr="00243FE3">
        <w:rPr>
          <w:rFonts w:ascii="Arial" w:hAnsi="Arial" w:cs="Arial"/>
          <w:color w:val="000000" w:themeColor="text1"/>
        </w:rPr>
        <w:t>P</w:t>
      </w:r>
      <w:r w:rsidR="007A2AC5" w:rsidRPr="00243FE3">
        <w:rPr>
          <w:rFonts w:ascii="Arial" w:hAnsi="Arial" w:cs="Arial"/>
          <w:color w:val="000000" w:themeColor="text1"/>
          <w:vertAlign w:val="subscript"/>
        </w:rPr>
        <w:t>m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in</w:t>
      </w:r>
      <w:proofErr w:type="spellEnd"/>
      <w:r w:rsidR="007A2AC5" w:rsidRPr="00243FE3">
        <w:rPr>
          <w:rFonts w:ascii="Arial" w:hAnsi="Arial" w:cs="Arial"/>
          <w:color w:val="000000" w:themeColor="text1"/>
        </w:rPr>
        <w:t xml:space="preserve">, przez czas co najmniej </w:t>
      </w:r>
      <w:r w:rsidR="00204128" w:rsidRPr="00243FE3">
        <w:rPr>
          <w:rFonts w:ascii="Arial" w:hAnsi="Arial" w:cs="Arial"/>
          <w:color w:val="000000" w:themeColor="text1"/>
        </w:rPr>
        <w:t xml:space="preserve">60 </w:t>
      </w:r>
      <w:r w:rsidR="007A2AC5" w:rsidRPr="00243FE3">
        <w:rPr>
          <w:rFonts w:ascii="Arial" w:hAnsi="Arial" w:cs="Arial"/>
          <w:color w:val="000000" w:themeColor="text1"/>
        </w:rPr>
        <w:t>minut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52C92E9A" w14:textId="685BD1AA" w:rsidR="00204128" w:rsidRPr="00243FE3" w:rsidRDefault="00557671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= </w:t>
      </w:r>
      <w:proofErr w:type="spellStart"/>
      <w:r w:rsidR="007A2AC5" w:rsidRPr="00243FE3">
        <w:rPr>
          <w:rFonts w:ascii="Arial" w:hAnsi="Arial" w:cs="Arial"/>
          <w:color w:val="000000" w:themeColor="text1"/>
        </w:rPr>
        <w:t>P</w:t>
      </w:r>
      <w:r w:rsidR="007A2AC5" w:rsidRPr="00243FE3">
        <w:rPr>
          <w:rFonts w:ascii="Arial" w:hAnsi="Arial" w:cs="Arial"/>
          <w:color w:val="000000" w:themeColor="text1"/>
          <w:vertAlign w:val="subscript"/>
        </w:rPr>
        <w:t>m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ax</w:t>
      </w:r>
      <w:proofErr w:type="spellEnd"/>
      <w:r w:rsidR="007A2AC5" w:rsidRPr="00243FE3">
        <w:rPr>
          <w:rFonts w:ascii="Arial" w:hAnsi="Arial" w:cs="Arial"/>
          <w:color w:val="000000" w:themeColor="text1"/>
        </w:rPr>
        <w:t xml:space="preserve">, przez czas co najmniej </w:t>
      </w:r>
      <w:r w:rsidR="000271B9" w:rsidRPr="00243FE3">
        <w:rPr>
          <w:rFonts w:ascii="Arial" w:hAnsi="Arial" w:cs="Arial"/>
          <w:color w:val="000000" w:themeColor="text1"/>
        </w:rPr>
        <w:t>6</w:t>
      </w:r>
      <w:r w:rsidR="007A2AC5" w:rsidRPr="00243FE3">
        <w:rPr>
          <w:rFonts w:ascii="Arial" w:hAnsi="Arial" w:cs="Arial"/>
          <w:color w:val="000000" w:themeColor="text1"/>
        </w:rPr>
        <w:t>0 minut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6D8D7970" w14:textId="4F300EB8" w:rsidR="007A2AC5" w:rsidRPr="00243FE3" w:rsidRDefault="00557671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</w:t>
      </w:r>
      <w:r w:rsidRPr="00243FE3">
        <w:rPr>
          <w:rFonts w:ascii="Arial" w:hAnsi="Arial" w:cs="Arial"/>
          <w:color w:val="000000" w:themeColor="text1"/>
          <w:vertAlign w:val="subscript"/>
        </w:rPr>
        <w:t>SP</w:t>
      </w:r>
      <w:r w:rsidRPr="00243FE3">
        <w:rPr>
          <w:rFonts w:ascii="Arial" w:hAnsi="Arial" w:cs="Arial"/>
          <w:color w:val="000000" w:themeColor="text1"/>
        </w:rPr>
        <w:t xml:space="preserve"> </w:t>
      </w:r>
      <w:r w:rsidR="00204128" w:rsidRPr="00243FE3">
        <w:rPr>
          <w:rFonts w:ascii="Arial" w:hAnsi="Arial" w:cs="Arial"/>
          <w:color w:val="000000" w:themeColor="text1"/>
        </w:rPr>
        <w:t xml:space="preserve">z przedziału </w:t>
      </w:r>
      <w:proofErr w:type="spellStart"/>
      <w:r w:rsidR="00204128" w:rsidRPr="00243FE3">
        <w:rPr>
          <w:rFonts w:ascii="Arial" w:hAnsi="Arial" w:cs="Arial"/>
          <w:color w:val="000000" w:themeColor="text1"/>
        </w:rPr>
        <w:t>P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204128" w:rsidRPr="00243FE3">
        <w:rPr>
          <w:rFonts w:ascii="Arial" w:hAnsi="Arial" w:cs="Arial"/>
          <w:color w:val="000000" w:themeColor="text1"/>
        </w:rPr>
        <w:t> ÷ </w:t>
      </w:r>
      <w:proofErr w:type="spellStart"/>
      <w:r w:rsidR="00204128" w:rsidRPr="00243FE3">
        <w:rPr>
          <w:rFonts w:ascii="Arial" w:hAnsi="Arial" w:cs="Arial"/>
          <w:color w:val="000000" w:themeColor="text1"/>
        </w:rPr>
        <w:t>P</w:t>
      </w:r>
      <w:r w:rsidR="00204128" w:rsidRPr="00243FE3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204128" w:rsidRPr="00243FE3">
        <w:rPr>
          <w:rFonts w:ascii="Arial" w:hAnsi="Arial" w:cs="Arial"/>
          <w:color w:val="000000" w:themeColor="text1"/>
        </w:rPr>
        <w:t xml:space="preserve"> przez czas co najmniej 60 minut.</w:t>
      </w:r>
    </w:p>
    <w:p w14:paraId="67789F51" w14:textId="3BF7B2F6" w:rsidR="00E74251" w:rsidRPr="00243FE3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Uwaga</w:t>
      </w:r>
      <w:r w:rsidR="000271B9" w:rsidRPr="00243FE3">
        <w:rPr>
          <w:rFonts w:ascii="Arial" w:hAnsi="Arial" w:cs="Arial"/>
          <w:color w:val="000000" w:themeColor="text1"/>
        </w:rPr>
        <w:t xml:space="preserve"> 1</w:t>
      </w:r>
      <w:r w:rsidRPr="00243FE3">
        <w:rPr>
          <w:rFonts w:ascii="Arial" w:hAnsi="Arial" w:cs="Arial"/>
          <w:color w:val="000000" w:themeColor="text1"/>
        </w:rPr>
        <w:t xml:space="preserve">: w przypadku </w:t>
      </w:r>
      <w:r w:rsidR="00547DCA" w:rsidRPr="00243FE3">
        <w:rPr>
          <w:rFonts w:ascii="Arial" w:hAnsi="Arial" w:cs="Arial"/>
          <w:color w:val="000000" w:themeColor="text1"/>
        </w:rPr>
        <w:t xml:space="preserve">stacji przekształtnikowych </w:t>
      </w:r>
      <w:r w:rsidRPr="00243FE3">
        <w:rPr>
          <w:rFonts w:ascii="Arial" w:hAnsi="Arial" w:cs="Arial"/>
          <w:color w:val="000000" w:themeColor="text1"/>
        </w:rPr>
        <w:t>pracujących w trybie priorytetu Q może być konieczne obniżenie wartości zadanej mocy biernej w celu uwzględnienia wyższych poziomów mocy czynnej. Spowoduje to również uzyskaniem maksymalnej mocy biernej na danym poziomie mocy czynnej.</w:t>
      </w:r>
    </w:p>
    <w:p w14:paraId="0E9CE045" w14:textId="12B98E24" w:rsidR="0012259F" w:rsidRPr="00243FE3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Przebieg testu należy udokumentować i przedstawić w sp</w:t>
      </w:r>
      <w:r w:rsidR="000271B9" w:rsidRPr="00243FE3">
        <w:rPr>
          <w:rFonts w:ascii="Arial" w:hAnsi="Arial" w:cs="Arial"/>
          <w:color w:val="000000" w:themeColor="text1"/>
        </w:rPr>
        <w:t xml:space="preserve">rawozdaniu w postaci wykresów </w:t>
      </w:r>
      <w:r w:rsidR="00181A68" w:rsidRPr="00243FE3">
        <w:rPr>
          <w:rFonts w:ascii="Arial" w:hAnsi="Arial" w:cs="Arial"/>
          <w:color w:val="000000" w:themeColor="text1"/>
        </w:rPr>
        <w:t xml:space="preserve">czasowych </w:t>
      </w:r>
      <w:r w:rsidR="000271B9" w:rsidRPr="00243FE3">
        <w:rPr>
          <w:rFonts w:ascii="Arial" w:hAnsi="Arial" w:cs="Arial"/>
          <w:color w:val="000000" w:themeColor="text1"/>
        </w:rPr>
        <w:t xml:space="preserve">poszczególnych </w:t>
      </w:r>
      <w:r w:rsidR="0065720E" w:rsidRPr="00243FE3">
        <w:rPr>
          <w:rFonts w:ascii="Arial" w:hAnsi="Arial" w:cs="Arial"/>
          <w:color w:val="000000" w:themeColor="text1"/>
        </w:rPr>
        <w:t xml:space="preserve">zmierzonych </w:t>
      </w:r>
      <w:r w:rsidR="000271B9" w:rsidRPr="00243FE3">
        <w:rPr>
          <w:rFonts w:ascii="Arial" w:hAnsi="Arial" w:cs="Arial"/>
          <w:color w:val="000000" w:themeColor="text1"/>
        </w:rPr>
        <w:t>wielkości</w:t>
      </w:r>
      <w:r w:rsidR="00181A68" w:rsidRPr="00243FE3">
        <w:rPr>
          <w:rFonts w:ascii="Arial" w:hAnsi="Arial" w:cs="Arial"/>
          <w:color w:val="000000" w:themeColor="text1"/>
        </w:rPr>
        <w:t xml:space="preserve"> oraz – określonych na ich podstawie – wyliczeń i/lub wykresów i/lub zestawień tabelarycznych pozwalających na jednoznaczną ocenę spełnienia lub niespełnienia wymaganych zdolności systemu HVDC do generacji mocy biernej</w:t>
      </w:r>
      <w:r w:rsidR="000271B9" w:rsidRPr="00243FE3">
        <w:rPr>
          <w:rFonts w:ascii="Arial" w:hAnsi="Arial" w:cs="Arial"/>
          <w:color w:val="000000" w:themeColor="text1"/>
        </w:rPr>
        <w:t>.</w:t>
      </w:r>
    </w:p>
    <w:p w14:paraId="29E12BA5" w14:textId="1A4962C1" w:rsidR="004C0D6E" w:rsidRPr="00243FE3" w:rsidRDefault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51" w:name="_Toc6379652"/>
      <w:bookmarkStart w:id="52" w:name="_Toc6379683"/>
      <w:bookmarkStart w:id="53" w:name="_Toc6379783"/>
      <w:bookmarkStart w:id="54" w:name="_Toc6379849"/>
      <w:bookmarkStart w:id="55" w:name="_Toc6379878"/>
      <w:bookmarkStart w:id="56" w:name="_Toc6379557"/>
      <w:bookmarkStart w:id="57" w:name="_Toc6379653"/>
      <w:bookmarkStart w:id="58" w:name="_Toc6379684"/>
      <w:bookmarkStart w:id="59" w:name="_Toc6379784"/>
      <w:bookmarkStart w:id="60" w:name="_Toc6379850"/>
      <w:bookmarkStart w:id="61" w:name="_Toc6379879"/>
      <w:bookmarkStart w:id="62" w:name="_Toc6379558"/>
      <w:bookmarkStart w:id="63" w:name="_Toc6379654"/>
      <w:bookmarkStart w:id="64" w:name="_Toc6379685"/>
      <w:bookmarkStart w:id="65" w:name="_Toc6379785"/>
      <w:bookmarkStart w:id="66" w:name="_Toc6379851"/>
      <w:bookmarkStart w:id="67" w:name="_Toc6379880"/>
      <w:bookmarkStart w:id="68" w:name="_Toc6379559"/>
      <w:bookmarkStart w:id="69" w:name="_Toc6379655"/>
      <w:bookmarkStart w:id="70" w:name="_Toc6379686"/>
      <w:bookmarkStart w:id="71" w:name="_Toc6379786"/>
      <w:bookmarkStart w:id="72" w:name="_Toc6379852"/>
      <w:bookmarkStart w:id="73" w:name="_Toc6379881"/>
      <w:bookmarkStart w:id="74" w:name="_Toc6379560"/>
      <w:bookmarkStart w:id="75" w:name="_Toc6379656"/>
      <w:bookmarkStart w:id="76" w:name="_Toc6379687"/>
      <w:bookmarkStart w:id="77" w:name="_Toc6379787"/>
      <w:bookmarkStart w:id="78" w:name="_Toc6379853"/>
      <w:bookmarkStart w:id="79" w:name="_Toc6379882"/>
      <w:bookmarkStart w:id="80" w:name="_Toc6379561"/>
      <w:bookmarkStart w:id="81" w:name="_Toc6379657"/>
      <w:bookmarkStart w:id="82" w:name="_Toc6379688"/>
      <w:bookmarkStart w:id="83" w:name="_Toc6379788"/>
      <w:bookmarkStart w:id="84" w:name="_Toc6379854"/>
      <w:bookmarkStart w:id="85" w:name="_Toc6379883"/>
      <w:bookmarkStart w:id="86" w:name="_Toc6379562"/>
      <w:bookmarkStart w:id="87" w:name="_Toc6379658"/>
      <w:bookmarkStart w:id="88" w:name="_Toc6379689"/>
      <w:bookmarkStart w:id="89" w:name="_Toc6379789"/>
      <w:bookmarkStart w:id="90" w:name="_Toc6379855"/>
      <w:bookmarkStart w:id="91" w:name="_Toc6379884"/>
      <w:bookmarkStart w:id="92" w:name="_Toc6379563"/>
      <w:bookmarkStart w:id="93" w:name="_Toc6379659"/>
      <w:bookmarkStart w:id="94" w:name="_Toc6379690"/>
      <w:bookmarkStart w:id="95" w:name="_Toc6379790"/>
      <w:bookmarkStart w:id="96" w:name="_Toc6379856"/>
      <w:bookmarkStart w:id="97" w:name="_Toc6379885"/>
      <w:bookmarkStart w:id="98" w:name="_Toc6379564"/>
      <w:bookmarkStart w:id="99" w:name="_Toc6379660"/>
      <w:bookmarkStart w:id="100" w:name="_Toc6379691"/>
      <w:bookmarkStart w:id="101" w:name="_Toc6379791"/>
      <w:bookmarkStart w:id="102" w:name="_Toc6379857"/>
      <w:bookmarkStart w:id="103" w:name="_Toc6379886"/>
      <w:bookmarkStart w:id="104" w:name="_Toc6379565"/>
      <w:bookmarkStart w:id="105" w:name="_Toc6379661"/>
      <w:bookmarkStart w:id="106" w:name="_Toc6379692"/>
      <w:bookmarkStart w:id="107" w:name="_Toc6379792"/>
      <w:bookmarkStart w:id="108" w:name="_Toc6379858"/>
      <w:bookmarkStart w:id="109" w:name="_Toc6379887"/>
      <w:bookmarkStart w:id="110" w:name="_Toc6379566"/>
      <w:bookmarkStart w:id="111" w:name="_Toc6379662"/>
      <w:bookmarkStart w:id="112" w:name="_Toc6379693"/>
      <w:bookmarkStart w:id="113" w:name="_Toc6379793"/>
      <w:bookmarkStart w:id="114" w:name="_Toc6379859"/>
      <w:bookmarkStart w:id="115" w:name="_Toc6379888"/>
      <w:bookmarkStart w:id="116" w:name="_Toc6379567"/>
      <w:bookmarkStart w:id="117" w:name="_Toc6379663"/>
      <w:bookmarkStart w:id="118" w:name="_Toc6379694"/>
      <w:bookmarkStart w:id="119" w:name="_Toc6379794"/>
      <w:bookmarkStart w:id="120" w:name="_Toc6379860"/>
      <w:bookmarkStart w:id="121" w:name="_Toc6379889"/>
      <w:bookmarkStart w:id="122" w:name="_Toc1247366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243FE3">
        <w:rPr>
          <w:rFonts w:ascii="Arial" w:hAnsi="Arial" w:cs="Arial"/>
          <w:color w:val="000000" w:themeColor="text1"/>
        </w:rPr>
        <w:t>Kryteria oceny testu zgodności</w:t>
      </w:r>
      <w:bookmarkEnd w:id="122"/>
    </w:p>
    <w:p w14:paraId="3A338D9F" w14:textId="77777777" w:rsidR="00F37A05" w:rsidRPr="00243FE3" w:rsidRDefault="00F37A05" w:rsidP="00F37A05">
      <w:p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Przedmiotowy test zgodności uznaje się za pozytywny, zgodnie z</w:t>
      </w:r>
      <w:r w:rsidR="00110836" w:rsidRPr="00243FE3">
        <w:rPr>
          <w:rFonts w:ascii="Arial" w:hAnsi="Arial" w:cs="Arial"/>
          <w:color w:val="000000" w:themeColor="text1"/>
        </w:rPr>
        <w:t>:</w:t>
      </w:r>
    </w:p>
    <w:p w14:paraId="66CCD657" w14:textId="35761BDE" w:rsidR="00110836" w:rsidRPr="00243FE3" w:rsidRDefault="00204128" w:rsidP="0011083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k</w:t>
      </w:r>
      <w:r w:rsidR="00110836" w:rsidRPr="00243FE3">
        <w:rPr>
          <w:rFonts w:ascii="Arial" w:hAnsi="Arial" w:cs="Arial"/>
          <w:color w:val="000000" w:themeColor="text1"/>
        </w:rPr>
        <w:t xml:space="preserve">ryteriami określonymi w </w:t>
      </w:r>
      <w:r w:rsidRPr="00243FE3">
        <w:rPr>
          <w:rFonts w:ascii="Arial" w:hAnsi="Arial" w:cs="Arial"/>
          <w:color w:val="000000" w:themeColor="text1"/>
        </w:rPr>
        <w:t xml:space="preserve">art. 70 ust. 2 lit. c) </w:t>
      </w:r>
      <w:r w:rsidR="00110836" w:rsidRPr="00243FE3">
        <w:rPr>
          <w:rFonts w:ascii="Arial" w:hAnsi="Arial" w:cs="Arial"/>
          <w:color w:val="000000" w:themeColor="text1"/>
        </w:rPr>
        <w:t xml:space="preserve">NC </w:t>
      </w:r>
      <w:r w:rsidR="00DC6395" w:rsidRPr="00243FE3">
        <w:rPr>
          <w:rFonts w:ascii="Arial" w:hAnsi="Arial" w:cs="Arial"/>
          <w:color w:val="000000" w:themeColor="text1"/>
        </w:rPr>
        <w:t>HVDC</w:t>
      </w:r>
      <w:r w:rsidR="00110836" w:rsidRPr="00243FE3">
        <w:rPr>
          <w:rFonts w:ascii="Arial" w:hAnsi="Arial" w:cs="Arial"/>
          <w:color w:val="000000" w:themeColor="text1"/>
        </w:rPr>
        <w:t xml:space="preserve">, </w:t>
      </w:r>
      <w:proofErr w:type="gramStart"/>
      <w:r w:rsidR="00110836" w:rsidRPr="00243FE3">
        <w:rPr>
          <w:rFonts w:ascii="Arial" w:hAnsi="Arial" w:cs="Arial"/>
          <w:color w:val="000000" w:themeColor="text1"/>
        </w:rPr>
        <w:t>tj.</w:t>
      </w:r>
      <w:proofErr w:type="gramEnd"/>
      <w:r w:rsidR="00110836" w:rsidRPr="00243FE3">
        <w:rPr>
          <w:rFonts w:ascii="Arial" w:hAnsi="Arial" w:cs="Arial"/>
          <w:color w:val="000000" w:themeColor="text1"/>
        </w:rPr>
        <w:t xml:space="preserve"> </w:t>
      </w:r>
      <w:r w:rsidR="008915A9" w:rsidRPr="00243FE3">
        <w:rPr>
          <w:rFonts w:ascii="Arial" w:hAnsi="Arial" w:cs="Arial"/>
          <w:color w:val="000000" w:themeColor="text1"/>
        </w:rPr>
        <w:t xml:space="preserve">jeżeli </w:t>
      </w:r>
      <w:r w:rsidR="00110836" w:rsidRPr="00243FE3">
        <w:rPr>
          <w:rFonts w:ascii="Arial" w:hAnsi="Arial" w:cs="Arial"/>
          <w:color w:val="000000" w:themeColor="text1"/>
        </w:rPr>
        <w:t xml:space="preserve">spełnione są następujące </w:t>
      </w:r>
      <w:r w:rsidRPr="00243FE3">
        <w:rPr>
          <w:rFonts w:ascii="Arial" w:hAnsi="Arial" w:cs="Arial"/>
          <w:color w:val="000000" w:themeColor="text1"/>
        </w:rPr>
        <w:t>warunki</w:t>
      </w:r>
      <w:r w:rsidR="00110836" w:rsidRPr="00243FE3">
        <w:rPr>
          <w:rFonts w:ascii="Arial" w:hAnsi="Arial" w:cs="Arial"/>
          <w:color w:val="000000" w:themeColor="text1"/>
        </w:rPr>
        <w:t>:</w:t>
      </w:r>
    </w:p>
    <w:p w14:paraId="5B47AFAE" w14:textId="1CBDDF89" w:rsidR="00F37A05" w:rsidRPr="00243FE3" w:rsidRDefault="00DC6395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system HVDC</w:t>
      </w:r>
      <w:r w:rsidR="00F37A05" w:rsidRPr="00243FE3">
        <w:rPr>
          <w:rFonts w:ascii="Arial" w:hAnsi="Arial" w:cs="Arial"/>
          <w:color w:val="000000" w:themeColor="text1"/>
        </w:rPr>
        <w:t xml:space="preserve"> pracuje przez </w:t>
      </w:r>
      <w:r w:rsidR="00204128" w:rsidRPr="00243FE3">
        <w:rPr>
          <w:rFonts w:ascii="Arial" w:hAnsi="Arial" w:cs="Arial"/>
          <w:color w:val="000000" w:themeColor="text1"/>
        </w:rPr>
        <w:t xml:space="preserve">co najmniej 60 minut </w:t>
      </w:r>
      <w:r w:rsidR="00F37A05" w:rsidRPr="00243FE3">
        <w:rPr>
          <w:rFonts w:ascii="Arial" w:hAnsi="Arial" w:cs="Arial"/>
          <w:color w:val="000000" w:themeColor="text1"/>
        </w:rPr>
        <w:t xml:space="preserve">przy maksymalnej mocy biernej, zarówno pod względem wyprzedzania, jak i opóźniania, dla każdego </w:t>
      </w:r>
      <w:r w:rsidR="00204128" w:rsidRPr="00243FE3">
        <w:rPr>
          <w:rFonts w:ascii="Arial" w:hAnsi="Arial" w:cs="Arial"/>
          <w:color w:val="000000" w:themeColor="text1"/>
        </w:rPr>
        <w:t>testowanego poziomu przesyłania mocy czynnej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682B8B83" w14:textId="530B5E41" w:rsidR="00F37A05" w:rsidRPr="00243FE3" w:rsidRDefault="003122A9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lastRenderedPageBreak/>
        <w:t xml:space="preserve">system HVDC ma </w:t>
      </w:r>
      <w:r w:rsidR="00F37A05" w:rsidRPr="00243FE3">
        <w:rPr>
          <w:rFonts w:ascii="Arial" w:hAnsi="Arial" w:cs="Arial"/>
          <w:color w:val="000000" w:themeColor="text1"/>
        </w:rPr>
        <w:t>zdolność do zmiany dowolnej wartości docelowej mocy biernej w</w:t>
      </w:r>
      <w:r w:rsidR="002947E2" w:rsidRPr="00243FE3">
        <w:rPr>
          <w:rFonts w:ascii="Arial" w:hAnsi="Arial" w:cs="Arial"/>
          <w:color w:val="000000" w:themeColor="text1"/>
        </w:rPr>
        <w:t> </w:t>
      </w:r>
      <w:r w:rsidR="00F37A05" w:rsidRPr="00243FE3">
        <w:rPr>
          <w:rFonts w:ascii="Arial" w:hAnsi="Arial" w:cs="Arial"/>
          <w:color w:val="000000" w:themeColor="text1"/>
        </w:rPr>
        <w:t>uzgodnionym lub postanowionym zakresie mocy biernej</w:t>
      </w:r>
      <w:r w:rsidR="008A5E02" w:rsidRPr="00243FE3">
        <w:rPr>
          <w:rFonts w:ascii="Arial" w:hAnsi="Arial" w:cs="Arial"/>
          <w:color w:val="000000" w:themeColor="text1"/>
        </w:rPr>
        <w:t>,</w:t>
      </w:r>
    </w:p>
    <w:p w14:paraId="704DF95A" w14:textId="51269A25" w:rsidR="00110836" w:rsidRPr="00243FE3" w:rsidRDefault="00F37A05" w:rsidP="00D42CB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 xml:space="preserve">nie zostaje podjęte działanie ochronne </w:t>
      </w:r>
      <w:r w:rsidR="00184104" w:rsidRPr="00243FE3">
        <w:rPr>
          <w:rFonts w:ascii="Arial" w:hAnsi="Arial" w:cs="Arial"/>
          <w:color w:val="000000" w:themeColor="text1"/>
        </w:rPr>
        <w:t xml:space="preserve">(np. zadziałanie EAZ) </w:t>
      </w:r>
      <w:r w:rsidRPr="00243FE3">
        <w:rPr>
          <w:rFonts w:ascii="Arial" w:hAnsi="Arial" w:cs="Arial"/>
          <w:color w:val="000000" w:themeColor="text1"/>
        </w:rPr>
        <w:t xml:space="preserve">w granicach eksploatacyjnych określonych przez wykres </w:t>
      </w:r>
      <w:r w:rsidR="00C73EBA" w:rsidRPr="00243FE3">
        <w:rPr>
          <w:rFonts w:ascii="Arial" w:hAnsi="Arial" w:cs="Arial"/>
          <w:color w:val="000000" w:themeColor="text1"/>
        </w:rPr>
        <w:t xml:space="preserve">zdolności do generacji </w:t>
      </w:r>
      <w:r w:rsidRPr="00243FE3">
        <w:rPr>
          <w:rFonts w:ascii="Arial" w:hAnsi="Arial" w:cs="Arial"/>
          <w:color w:val="000000" w:themeColor="text1"/>
        </w:rPr>
        <w:t>mocy biernej</w:t>
      </w:r>
      <w:r w:rsidR="00D42CB8" w:rsidRPr="00243FE3">
        <w:rPr>
          <w:rFonts w:ascii="Arial" w:hAnsi="Arial" w:cs="Arial"/>
          <w:color w:val="000000" w:themeColor="text1"/>
        </w:rPr>
        <w:t>,</w:t>
      </w:r>
    </w:p>
    <w:p w14:paraId="0DDEC2DA" w14:textId="0F54A2B0" w:rsidR="004C0D6E" w:rsidRPr="00243FE3" w:rsidRDefault="003122A9" w:rsidP="004B369E">
      <w:pPr>
        <w:pStyle w:val="Akapitzlist"/>
        <w:numPr>
          <w:ilvl w:val="0"/>
          <w:numId w:val="20"/>
        </w:numPr>
        <w:spacing w:line="360" w:lineRule="auto"/>
        <w:rPr>
          <w:color w:val="000000" w:themeColor="text1"/>
        </w:rPr>
      </w:pPr>
      <w:r w:rsidRPr="00243FE3">
        <w:rPr>
          <w:rFonts w:ascii="Arial" w:hAnsi="Arial" w:cs="Arial"/>
          <w:color w:val="000000" w:themeColor="text1"/>
        </w:rPr>
        <w:t>s</w:t>
      </w:r>
      <w:r w:rsidR="00F37A05" w:rsidRPr="00243FE3">
        <w:rPr>
          <w:rFonts w:ascii="Arial" w:hAnsi="Arial" w:cs="Arial"/>
          <w:color w:val="000000" w:themeColor="text1"/>
        </w:rPr>
        <w:t xml:space="preserve">zczegółowymi kryteriami określonymi przez </w:t>
      </w:r>
      <w:r w:rsidRPr="00243FE3">
        <w:rPr>
          <w:rFonts w:ascii="Arial" w:hAnsi="Arial" w:cs="Arial"/>
          <w:color w:val="000000" w:themeColor="text1"/>
        </w:rPr>
        <w:t>w</w:t>
      </w:r>
      <w:r w:rsidR="00F37A05" w:rsidRPr="00243FE3">
        <w:rPr>
          <w:rFonts w:ascii="Arial" w:hAnsi="Arial" w:cs="Arial"/>
          <w:color w:val="000000" w:themeColor="text1"/>
        </w:rPr>
        <w:t>łaściwego OS w ramach programu szczegółowego</w:t>
      </w:r>
      <w:r w:rsidR="00544F9D" w:rsidRPr="00243FE3">
        <w:rPr>
          <w:rFonts w:ascii="Arial" w:hAnsi="Arial" w:cs="Arial"/>
          <w:color w:val="000000" w:themeColor="text1"/>
        </w:rPr>
        <w:t>.</w:t>
      </w:r>
    </w:p>
    <w:sectPr w:rsidR="004C0D6E" w:rsidRPr="00243FE3" w:rsidSect="008E6D3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495CE" w14:textId="77777777" w:rsidR="00701314" w:rsidRDefault="00701314" w:rsidP="008E6D34">
      <w:pPr>
        <w:spacing w:after="0" w:line="240" w:lineRule="auto"/>
      </w:pPr>
      <w:r>
        <w:separator/>
      </w:r>
    </w:p>
  </w:endnote>
  <w:endnote w:type="continuationSeparator" w:id="0">
    <w:p w14:paraId="362F83E3" w14:textId="77777777" w:rsidR="00701314" w:rsidRDefault="00701314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45239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91BE5B" w14:textId="6E9958CE" w:rsidR="00243FE3" w:rsidRDefault="00243FE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69CFF4" w14:textId="77777777" w:rsidR="00243FE3" w:rsidRDefault="00243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AE03C" w14:textId="77777777" w:rsidR="00701314" w:rsidRDefault="00701314" w:rsidP="008E6D34">
      <w:pPr>
        <w:spacing w:after="0" w:line="240" w:lineRule="auto"/>
      </w:pPr>
      <w:r>
        <w:separator/>
      </w:r>
    </w:p>
  </w:footnote>
  <w:footnote w:type="continuationSeparator" w:id="0">
    <w:p w14:paraId="5D619C58" w14:textId="77777777" w:rsidR="00701314" w:rsidRDefault="00701314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969C" w14:textId="407A4DB6" w:rsidR="000C5CFE" w:rsidRDefault="000C5CFE">
    <w:pPr>
      <w:pStyle w:val="Nagwek"/>
    </w:pPr>
  </w:p>
  <w:p w14:paraId="12C9C504" w14:textId="77777777" w:rsidR="000C5CFE" w:rsidRDefault="000C5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C5CFE" w14:paraId="5F95B50E" w14:textId="77777777" w:rsidTr="008E6D34">
      <w:tc>
        <w:tcPr>
          <w:tcW w:w="4531" w:type="dxa"/>
          <w:vAlign w:val="center"/>
        </w:tcPr>
        <w:p w14:paraId="2373D017" w14:textId="392BC1A7" w:rsidR="000C5CFE" w:rsidRDefault="000C5CFE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62AFDBF7" w:rsidR="000C5CFE" w:rsidRDefault="000C5CFE" w:rsidP="008E6D34">
          <w:pPr>
            <w:pStyle w:val="Nagwek"/>
            <w:jc w:val="right"/>
          </w:pPr>
        </w:p>
      </w:tc>
    </w:tr>
  </w:tbl>
  <w:p w14:paraId="0158EC64" w14:textId="77777777" w:rsidR="000C5CFE" w:rsidRDefault="000C5C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6A105A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4D61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2809"/>
    <w:multiLevelType w:val="hybridMultilevel"/>
    <w:tmpl w:val="19A2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07BD"/>
    <w:multiLevelType w:val="hybridMultilevel"/>
    <w:tmpl w:val="0E16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3"/>
  </w:num>
  <w:num w:numId="5">
    <w:abstractNumId w:val="2"/>
  </w:num>
  <w:num w:numId="6">
    <w:abstractNumId w:val="21"/>
  </w:num>
  <w:num w:numId="7">
    <w:abstractNumId w:val="11"/>
  </w:num>
  <w:num w:numId="8">
    <w:abstractNumId w:val="16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9"/>
  </w:num>
  <w:num w:numId="17">
    <w:abstractNumId w:val="9"/>
  </w:num>
  <w:num w:numId="18">
    <w:abstractNumId w:val="18"/>
  </w:num>
  <w:num w:numId="19">
    <w:abstractNumId w:val="17"/>
  </w:num>
  <w:num w:numId="20">
    <w:abstractNumId w:val="20"/>
  </w:num>
  <w:num w:numId="21">
    <w:abstractNumId w:val="0"/>
  </w:num>
  <w:num w:numId="22">
    <w:abstractNumId w:val="14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4F"/>
    <w:rsid w:val="000023EC"/>
    <w:rsid w:val="000063DE"/>
    <w:rsid w:val="000271B9"/>
    <w:rsid w:val="00045A58"/>
    <w:rsid w:val="00054134"/>
    <w:rsid w:val="000748C1"/>
    <w:rsid w:val="00081A9F"/>
    <w:rsid w:val="00097E1C"/>
    <w:rsid w:val="000B6AEF"/>
    <w:rsid w:val="000C5CFE"/>
    <w:rsid w:val="000E459D"/>
    <w:rsid w:val="000F0A61"/>
    <w:rsid w:val="00110836"/>
    <w:rsid w:val="0012259F"/>
    <w:rsid w:val="00161103"/>
    <w:rsid w:val="00181A68"/>
    <w:rsid w:val="00184104"/>
    <w:rsid w:val="00186B27"/>
    <w:rsid w:val="001B199C"/>
    <w:rsid w:val="001C4285"/>
    <w:rsid w:val="001D70E9"/>
    <w:rsid w:val="00202100"/>
    <w:rsid w:val="00204128"/>
    <w:rsid w:val="0020592B"/>
    <w:rsid w:val="002175E1"/>
    <w:rsid w:val="00221805"/>
    <w:rsid w:val="00243FE3"/>
    <w:rsid w:val="002864E7"/>
    <w:rsid w:val="002947E2"/>
    <w:rsid w:val="002B1608"/>
    <w:rsid w:val="002C4B66"/>
    <w:rsid w:val="003122A9"/>
    <w:rsid w:val="00313551"/>
    <w:rsid w:val="003161B9"/>
    <w:rsid w:val="0034059A"/>
    <w:rsid w:val="0036543A"/>
    <w:rsid w:val="003A0B0A"/>
    <w:rsid w:val="003D33CA"/>
    <w:rsid w:val="003E7818"/>
    <w:rsid w:val="00413031"/>
    <w:rsid w:val="00423E35"/>
    <w:rsid w:val="004726E5"/>
    <w:rsid w:val="004942C1"/>
    <w:rsid w:val="00496FAE"/>
    <w:rsid w:val="004B30E5"/>
    <w:rsid w:val="004B369E"/>
    <w:rsid w:val="004B7840"/>
    <w:rsid w:val="004C0D6E"/>
    <w:rsid w:val="004D1515"/>
    <w:rsid w:val="004E1D65"/>
    <w:rsid w:val="00504C02"/>
    <w:rsid w:val="00533AF8"/>
    <w:rsid w:val="00543AED"/>
    <w:rsid w:val="00544F9D"/>
    <w:rsid w:val="00547DCA"/>
    <w:rsid w:val="00557671"/>
    <w:rsid w:val="00577F36"/>
    <w:rsid w:val="005B376B"/>
    <w:rsid w:val="005B59CA"/>
    <w:rsid w:val="005E229E"/>
    <w:rsid w:val="005F78BF"/>
    <w:rsid w:val="00605B3E"/>
    <w:rsid w:val="006231CF"/>
    <w:rsid w:val="0065720E"/>
    <w:rsid w:val="006930CA"/>
    <w:rsid w:val="006B78F7"/>
    <w:rsid w:val="006C1EDF"/>
    <w:rsid w:val="006C2B56"/>
    <w:rsid w:val="006D654F"/>
    <w:rsid w:val="006E145B"/>
    <w:rsid w:val="006E7AEE"/>
    <w:rsid w:val="00701314"/>
    <w:rsid w:val="007A2AC5"/>
    <w:rsid w:val="007B3BDB"/>
    <w:rsid w:val="007C60C1"/>
    <w:rsid w:val="007D20EB"/>
    <w:rsid w:val="007F59A4"/>
    <w:rsid w:val="00817109"/>
    <w:rsid w:val="008176AF"/>
    <w:rsid w:val="00831D7C"/>
    <w:rsid w:val="00846531"/>
    <w:rsid w:val="0085600B"/>
    <w:rsid w:val="008779D3"/>
    <w:rsid w:val="008915A9"/>
    <w:rsid w:val="008A5E02"/>
    <w:rsid w:val="008B67EB"/>
    <w:rsid w:val="008C1AC9"/>
    <w:rsid w:val="008E6D34"/>
    <w:rsid w:val="008F4551"/>
    <w:rsid w:val="00923AC5"/>
    <w:rsid w:val="009317B0"/>
    <w:rsid w:val="00933DC8"/>
    <w:rsid w:val="009368E5"/>
    <w:rsid w:val="0094218C"/>
    <w:rsid w:val="009446BB"/>
    <w:rsid w:val="009453F3"/>
    <w:rsid w:val="009A0BE0"/>
    <w:rsid w:val="009A17A2"/>
    <w:rsid w:val="009A76A8"/>
    <w:rsid w:val="009D264E"/>
    <w:rsid w:val="00A07EB1"/>
    <w:rsid w:val="00A20DC3"/>
    <w:rsid w:val="00A4128D"/>
    <w:rsid w:val="00A76325"/>
    <w:rsid w:val="00B03F38"/>
    <w:rsid w:val="00B453F2"/>
    <w:rsid w:val="00B714F7"/>
    <w:rsid w:val="00BB542D"/>
    <w:rsid w:val="00BC3285"/>
    <w:rsid w:val="00BF4B5D"/>
    <w:rsid w:val="00BF54C6"/>
    <w:rsid w:val="00C36896"/>
    <w:rsid w:val="00C55489"/>
    <w:rsid w:val="00C567A4"/>
    <w:rsid w:val="00C70EF7"/>
    <w:rsid w:val="00C716A0"/>
    <w:rsid w:val="00C73EBA"/>
    <w:rsid w:val="00C92F77"/>
    <w:rsid w:val="00CF1D69"/>
    <w:rsid w:val="00D01E20"/>
    <w:rsid w:val="00D13424"/>
    <w:rsid w:val="00D347F7"/>
    <w:rsid w:val="00D42CB8"/>
    <w:rsid w:val="00D56811"/>
    <w:rsid w:val="00D61890"/>
    <w:rsid w:val="00D74965"/>
    <w:rsid w:val="00D74B51"/>
    <w:rsid w:val="00D8016B"/>
    <w:rsid w:val="00D809A0"/>
    <w:rsid w:val="00D87AA0"/>
    <w:rsid w:val="00D87DE5"/>
    <w:rsid w:val="00DC6395"/>
    <w:rsid w:val="00DD0395"/>
    <w:rsid w:val="00DE7FF4"/>
    <w:rsid w:val="00DF2286"/>
    <w:rsid w:val="00E272DD"/>
    <w:rsid w:val="00E334E9"/>
    <w:rsid w:val="00E3510F"/>
    <w:rsid w:val="00E550A1"/>
    <w:rsid w:val="00E74251"/>
    <w:rsid w:val="00E8113F"/>
    <w:rsid w:val="00E95C99"/>
    <w:rsid w:val="00ED5BC7"/>
    <w:rsid w:val="00F37A05"/>
    <w:rsid w:val="00F432F8"/>
    <w:rsid w:val="00F60097"/>
    <w:rsid w:val="00F7707C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4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8604-6A93-4766-95C7-AFEA3995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Grzegorz Zubień</cp:lastModifiedBy>
  <cp:revision>4</cp:revision>
  <cp:lastPrinted>2018-12-13T20:37:00Z</cp:lastPrinted>
  <dcterms:created xsi:type="dcterms:W3CDTF">2019-08-09T09:40:00Z</dcterms:created>
  <dcterms:modified xsi:type="dcterms:W3CDTF">2020-08-05T19:18:00Z</dcterms:modified>
</cp:coreProperties>
</file>