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DE4F" w14:textId="45A288AA" w:rsidR="00AB0021" w:rsidRDefault="00C31D36" w:rsidP="00C31D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36">
        <w:rPr>
          <w:rFonts w:ascii="Times New Roman" w:hAnsi="Times New Roman" w:cs="Times New Roman"/>
          <w:b/>
          <w:bCs/>
          <w:sz w:val="28"/>
          <w:szCs w:val="28"/>
        </w:rPr>
        <w:t>Testowanie i certyfikacja systemów wysokiego napięcia prądu stałego oraz modułów parku energii z podłączeniem prądu stałego</w:t>
      </w:r>
    </w:p>
    <w:p w14:paraId="0761BE4C" w14:textId="4BCE2999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E2197" w14:textId="06F5854B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31D36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w Artykule 70 ust. 3a i 4 Rozporządzenia Unii Europejskiej 2016/1447 ustanawiającego kodeks sieci określający wymogi dotyczące przyłączenia do sieci systemów wysokiego napięcia prądu stałego oraz modułów parku energii z podłączeniem prądu stałego (zwanym NC HVDC),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z dniem 08.09.2019 r., </w:t>
      </w:r>
      <w:r w:rsidR="002B3B1A">
        <w:rPr>
          <w:rFonts w:ascii="Times New Roman" w:hAnsi="Times New Roman" w:cs="Times New Roman"/>
          <w:sz w:val="24"/>
          <w:szCs w:val="24"/>
        </w:rPr>
        <w:t>PCC Rokita SA</w:t>
      </w:r>
      <w:r w:rsidRPr="00C31D36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wymogami testowania i certyfikacji systemów wysokiego napięcia prądu stałego oraz modułów parku energii z podłączeniem prądu stałego, a także funkcjonujących systemów wysokiego napięcia prądu stałego oraz modułów parku energii z podłączeniem prądu stałego w przypadku modernizacji lub wymiany urządzeń </w:t>
      </w:r>
      <w:r w:rsidR="00C9113F">
        <w:rPr>
          <w:rFonts w:ascii="Times New Roman" w:hAnsi="Times New Roman" w:cs="Times New Roman"/>
          <w:sz w:val="24"/>
          <w:szCs w:val="24"/>
        </w:rPr>
        <w:br/>
      </w:r>
      <w:r w:rsidRPr="00C31D36">
        <w:rPr>
          <w:rFonts w:ascii="Times New Roman" w:hAnsi="Times New Roman" w:cs="Times New Roman"/>
          <w:sz w:val="24"/>
          <w:szCs w:val="24"/>
        </w:rPr>
        <w:t xml:space="preserve">w takim stopniu, że wymagana jest zmiana umowy o przyłączenie. </w:t>
      </w:r>
    </w:p>
    <w:p w14:paraId="60DB97B0" w14:textId="77777777" w:rsidR="00C31D36" w:rsidRP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EB111" w14:textId="6630F6C7" w:rsidR="00C31D36" w:rsidRDefault="00C31D36" w:rsidP="00C3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31D36">
        <w:rPr>
          <w:rFonts w:ascii="Times New Roman" w:hAnsi="Times New Roman" w:cs="Times New Roman"/>
          <w:sz w:val="24"/>
          <w:szCs w:val="24"/>
        </w:rPr>
        <w:t xml:space="preserve">Procedura testowania systemów wysokiego napięcia prądu stałego oraz modułów parku energii z podłączeniem prądu stałego obejmuje zestawienie wymaganych dokumentów i działań po stronie właściciela systemu wysokiego napięcia prądu stałego oraz modułu parku energii z podłączeniem prądu stałego oraz po stronie </w:t>
      </w:r>
      <w:r w:rsidR="002B3B1A">
        <w:rPr>
          <w:rFonts w:ascii="Times New Roman" w:hAnsi="Times New Roman" w:cs="Times New Roman"/>
          <w:sz w:val="24"/>
          <w:szCs w:val="24"/>
        </w:rPr>
        <w:t>PCC Rokita SA</w:t>
      </w:r>
      <w:r w:rsidRPr="00C31D36">
        <w:rPr>
          <w:rFonts w:ascii="Times New Roman" w:hAnsi="Times New Roman" w:cs="Times New Roman"/>
          <w:sz w:val="24"/>
          <w:szCs w:val="24"/>
        </w:rPr>
        <w:t>, prowadzących do przeprowadzenia wymaganych testów oraz zapewnienia wymaganej certyfikacji systemów wysokiego napięcia prądu stałego oraz modułów parku energii z podłączeniem prądu stałego, a także właściwej interpretacji wyników przeprowadzonych testów oraz załączonych certyfikatów.</w:t>
      </w:r>
    </w:p>
    <w:p w14:paraId="42EAD47F" w14:textId="45E6EBBF" w:rsidR="009E2320" w:rsidRDefault="009E2320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C89BE" w14:textId="169B9220" w:rsidR="009E2320" w:rsidRDefault="009E2320" w:rsidP="009E2320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4" w:history="1">
        <w:r w:rsidR="002B3B1A" w:rsidRPr="00CE3965">
          <w:rPr>
            <w:rStyle w:val="Hipercze"/>
            <w:rFonts w:ascii="Times New Roman" w:hAnsi="Times New Roman" w:cs="Times New Roman"/>
            <w:sz w:val="24"/>
            <w:szCs w:val="24"/>
          </w:rPr>
          <w:t>https://pcc.rokita.pl/energia-elektryczna/informacje-wstepne/</w:t>
        </w:r>
      </w:hyperlink>
      <w:r w:rsidR="002B3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ECF89" w14:textId="77777777" w:rsidR="009E2320" w:rsidRPr="00C31D36" w:rsidRDefault="009E2320" w:rsidP="00C31D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320" w:rsidRPr="00C3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36"/>
    <w:rsid w:val="00246EC3"/>
    <w:rsid w:val="002B3B1A"/>
    <w:rsid w:val="009E2320"/>
    <w:rsid w:val="00AB0021"/>
    <w:rsid w:val="00C31D36"/>
    <w:rsid w:val="00C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1101"/>
  <w15:chartTrackingRefBased/>
  <w15:docId w15:val="{E2D8CC87-639F-40D6-987F-5A1BDAB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B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cc.rokita.pl/energia-elektryczna/informacje-wstep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Barbara Kardys</cp:lastModifiedBy>
  <cp:revision>6</cp:revision>
  <dcterms:created xsi:type="dcterms:W3CDTF">2020-08-05T19:11:00Z</dcterms:created>
  <dcterms:modified xsi:type="dcterms:W3CDTF">2020-08-07T08:58:00Z</dcterms:modified>
</cp:coreProperties>
</file>